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32B90C6" w14:textId="61887B42" w:rsidR="00581249" w:rsidRDefault="00663A58">
      <w:pPr>
        <w:pBdr>
          <w:bottom w:val="single" w:sz="6" w:space="1" w:color="auto"/>
        </w:pBdr>
        <w:autoSpaceDE w:val="0"/>
        <w:autoSpaceDN w:val="0"/>
        <w:adjustRightInd w:val="0"/>
        <w:rPr>
          <w:color w:val="0060AF"/>
          <w:sz w:val="24"/>
          <w:szCs w:val="24"/>
        </w:rPr>
      </w:pPr>
      <w:r>
        <w:rPr>
          <w:color w:val="0060AF"/>
          <w:sz w:val="24"/>
          <w:szCs w:val="24"/>
        </w:rPr>
        <w:t>KONTOPFÄNDUNG</w:t>
      </w:r>
    </w:p>
    <w:p w14:paraId="499473EE" w14:textId="77777777" w:rsidR="0019125F" w:rsidRDefault="0019125F" w:rsidP="00C2573D">
      <w:pPr>
        <w:autoSpaceDE w:val="0"/>
        <w:autoSpaceDN w:val="0"/>
        <w:adjustRightInd w:val="0"/>
        <w:spacing w:before="120"/>
        <w:jc w:val="both"/>
        <w:rPr>
          <w:color w:val="231F20"/>
          <w:sz w:val="18"/>
          <w:szCs w:val="18"/>
        </w:rPr>
      </w:pPr>
      <w:r>
        <w:rPr>
          <w:color w:val="231F20"/>
          <w:sz w:val="18"/>
          <w:szCs w:val="18"/>
        </w:rPr>
        <w:t>Vermögen und Einkünfte eines Schuldners können von Gläubigern gepfändet werden, um bestehende Schulden zu tilgen. Damit ein Pfändungsbeschluss erlassen werden kann, muss die Forderung durch einen Titel (z. B. Voll</w:t>
      </w:r>
      <w:r>
        <w:rPr>
          <w:color w:val="231F20"/>
          <w:sz w:val="18"/>
          <w:szCs w:val="18"/>
        </w:rPr>
        <w:softHyphen/>
        <w:t>streckungs</w:t>
      </w:r>
      <w:r>
        <w:rPr>
          <w:color w:val="231F20"/>
          <w:sz w:val="18"/>
          <w:szCs w:val="18"/>
        </w:rPr>
        <w:softHyphen/>
        <w:t xml:space="preserve">bescheid, Bescheid einer Behörde oder ein Gerichtsurteil) festgestellt sein. </w:t>
      </w:r>
    </w:p>
    <w:p w14:paraId="5F305DE1" w14:textId="77777777" w:rsidR="0019125F" w:rsidRDefault="0019125F" w:rsidP="0019125F">
      <w:pPr>
        <w:autoSpaceDE w:val="0"/>
        <w:autoSpaceDN w:val="0"/>
        <w:adjustRightInd w:val="0"/>
        <w:jc w:val="both"/>
        <w:rPr>
          <w:color w:val="231F20"/>
          <w:sz w:val="18"/>
          <w:szCs w:val="18"/>
        </w:rPr>
      </w:pPr>
    </w:p>
    <w:p w14:paraId="5D8E7A92" w14:textId="77777777" w:rsidR="0019125F" w:rsidRDefault="0019125F" w:rsidP="0019125F">
      <w:pPr>
        <w:autoSpaceDE w:val="0"/>
        <w:autoSpaceDN w:val="0"/>
        <w:adjustRightInd w:val="0"/>
        <w:jc w:val="both"/>
        <w:rPr>
          <w:color w:val="231F20"/>
          <w:sz w:val="18"/>
          <w:szCs w:val="18"/>
        </w:rPr>
      </w:pPr>
      <w:r>
        <w:rPr>
          <w:color w:val="231F20"/>
          <w:sz w:val="18"/>
          <w:szCs w:val="18"/>
        </w:rPr>
        <w:t>Zur Sicherung der Existenzgrundlage des Schuldners gibt es Regelungen zum Pfändungsschutz. Hierbei gibt es Unter</w:t>
      </w:r>
      <w:r>
        <w:rPr>
          <w:color w:val="231F20"/>
          <w:sz w:val="18"/>
          <w:szCs w:val="18"/>
        </w:rPr>
        <w:softHyphen/>
        <w:t xml:space="preserve">schiede in der Pfändung von Einkommen und der Pfändung von Kontoguthaben. </w:t>
      </w:r>
    </w:p>
    <w:p w14:paraId="3E011A37" w14:textId="77777777" w:rsidR="0019125F" w:rsidRDefault="0019125F" w:rsidP="0019125F">
      <w:pPr>
        <w:autoSpaceDE w:val="0"/>
        <w:autoSpaceDN w:val="0"/>
        <w:adjustRightInd w:val="0"/>
        <w:jc w:val="both"/>
        <w:rPr>
          <w:color w:val="231F20"/>
          <w:sz w:val="18"/>
          <w:szCs w:val="18"/>
        </w:rPr>
      </w:pPr>
    </w:p>
    <w:p w14:paraId="4B578E64" w14:textId="77777777" w:rsidR="0019125F" w:rsidRDefault="0019125F" w:rsidP="0019125F">
      <w:pPr>
        <w:autoSpaceDE w:val="0"/>
        <w:autoSpaceDN w:val="0"/>
        <w:adjustRightInd w:val="0"/>
        <w:jc w:val="both"/>
        <w:rPr>
          <w:color w:val="231F20"/>
          <w:sz w:val="18"/>
          <w:szCs w:val="18"/>
        </w:rPr>
      </w:pPr>
      <w:r>
        <w:rPr>
          <w:color w:val="231F20"/>
          <w:sz w:val="18"/>
          <w:szCs w:val="18"/>
        </w:rPr>
        <w:t>Geht eine Kontopfändung bei einer Bank ein, sind sämtliche Konten des Schuldners bei dieser Bank betroffen, nicht nur das Girokonto. Das bedeutet, die Bank darf Guthaben des Schuldners nicht mehr auszahlen und auch keine Ab</w:t>
      </w:r>
      <w:r>
        <w:rPr>
          <w:color w:val="231F20"/>
          <w:sz w:val="18"/>
          <w:szCs w:val="18"/>
        </w:rPr>
        <w:softHyphen/>
        <w:t>buch</w:t>
      </w:r>
      <w:r>
        <w:rPr>
          <w:color w:val="231F20"/>
          <w:sz w:val="18"/>
          <w:szCs w:val="18"/>
        </w:rPr>
        <w:softHyphen/>
        <w:t>un</w:t>
      </w:r>
      <w:r>
        <w:rPr>
          <w:color w:val="231F20"/>
          <w:sz w:val="18"/>
          <w:szCs w:val="18"/>
        </w:rPr>
        <w:softHyphen/>
        <w:t>gen oder Überweisungen mehr zulassen.</w:t>
      </w:r>
    </w:p>
    <w:p w14:paraId="78FE6712" w14:textId="77777777" w:rsidR="0019125F" w:rsidRDefault="0019125F" w:rsidP="0019125F">
      <w:pPr>
        <w:autoSpaceDE w:val="0"/>
        <w:autoSpaceDN w:val="0"/>
        <w:adjustRightInd w:val="0"/>
        <w:jc w:val="both"/>
        <w:rPr>
          <w:color w:val="231F20"/>
          <w:sz w:val="18"/>
          <w:szCs w:val="18"/>
        </w:rPr>
      </w:pPr>
    </w:p>
    <w:p w14:paraId="5F329948" w14:textId="6BD41938" w:rsidR="00663A58" w:rsidRDefault="0019125F" w:rsidP="0019125F">
      <w:pPr>
        <w:autoSpaceDE w:val="0"/>
        <w:autoSpaceDN w:val="0"/>
        <w:adjustRightInd w:val="0"/>
        <w:jc w:val="both"/>
        <w:rPr>
          <w:color w:val="231F20"/>
          <w:sz w:val="18"/>
          <w:szCs w:val="18"/>
        </w:rPr>
      </w:pPr>
      <w:r>
        <w:rPr>
          <w:color w:val="231F20"/>
          <w:sz w:val="18"/>
          <w:szCs w:val="18"/>
        </w:rPr>
        <w:t>Die Bank muss das Guthaben auf dem Konto und auch zukünftige Geldeingänge an den pfändenden Gläubiger überweisen, bis die Forderung bezahlt ist</w:t>
      </w:r>
    </w:p>
    <w:p w14:paraId="42D86265" w14:textId="77777777" w:rsidR="0019125F" w:rsidRDefault="0019125F" w:rsidP="0019125F">
      <w:pPr>
        <w:autoSpaceDE w:val="0"/>
        <w:autoSpaceDN w:val="0"/>
        <w:adjustRightInd w:val="0"/>
        <w:jc w:val="both"/>
        <w:rPr>
          <w:color w:val="231F20"/>
          <w:sz w:val="18"/>
          <w:szCs w:val="18"/>
        </w:rPr>
      </w:pPr>
    </w:p>
    <w:p w14:paraId="4DDF723B" w14:textId="19F8ED63" w:rsidR="00663A58" w:rsidRPr="005F0A2E" w:rsidRDefault="00663A58" w:rsidP="00663A58">
      <w:pPr>
        <w:pBdr>
          <w:bottom w:val="single" w:sz="6" w:space="1" w:color="auto"/>
        </w:pBdr>
        <w:autoSpaceDE w:val="0"/>
        <w:autoSpaceDN w:val="0"/>
        <w:adjustRightInd w:val="0"/>
        <w:rPr>
          <w:color w:val="0060AF"/>
          <w:sz w:val="24"/>
          <w:szCs w:val="24"/>
        </w:rPr>
      </w:pPr>
      <w:r w:rsidRPr="005F0A2E">
        <w:rPr>
          <w:color w:val="0060AF"/>
          <w:sz w:val="24"/>
          <w:szCs w:val="24"/>
        </w:rPr>
        <w:t>PFÄNDUNGSSCHUTZKONTO</w:t>
      </w:r>
      <w:r w:rsidR="0019125F" w:rsidRPr="005F0A2E">
        <w:rPr>
          <w:color w:val="0060AF"/>
          <w:sz w:val="24"/>
          <w:szCs w:val="24"/>
        </w:rPr>
        <w:t xml:space="preserve"> (P-KONTO)</w:t>
      </w:r>
    </w:p>
    <w:p w14:paraId="5E3FB28B" w14:textId="26ABBFD4" w:rsidR="0019125F" w:rsidRDefault="0019125F" w:rsidP="00C2573D">
      <w:pPr>
        <w:autoSpaceDE w:val="0"/>
        <w:autoSpaceDN w:val="0"/>
        <w:adjustRightInd w:val="0"/>
        <w:spacing w:before="120"/>
        <w:jc w:val="both"/>
        <w:rPr>
          <w:color w:val="231F20"/>
          <w:sz w:val="18"/>
          <w:szCs w:val="18"/>
        </w:rPr>
      </w:pPr>
      <w:r>
        <w:rPr>
          <w:color w:val="231F20"/>
          <w:sz w:val="18"/>
          <w:szCs w:val="18"/>
        </w:rPr>
        <w:t xml:space="preserve">Die </w:t>
      </w:r>
      <w:r w:rsidRPr="00675732">
        <w:rPr>
          <w:color w:val="231F20"/>
          <w:sz w:val="18"/>
          <w:szCs w:val="18"/>
        </w:rPr>
        <w:t xml:space="preserve">Umwandlung </w:t>
      </w:r>
      <w:r>
        <w:rPr>
          <w:color w:val="231F20"/>
          <w:sz w:val="18"/>
          <w:szCs w:val="18"/>
        </w:rPr>
        <w:t xml:space="preserve">eines Girokontos </w:t>
      </w:r>
      <w:r w:rsidRPr="00675732">
        <w:rPr>
          <w:color w:val="231F20"/>
          <w:sz w:val="18"/>
          <w:szCs w:val="18"/>
        </w:rPr>
        <w:t>in ein Pfändungs</w:t>
      </w:r>
      <w:r>
        <w:rPr>
          <w:color w:val="231F20"/>
          <w:sz w:val="18"/>
          <w:szCs w:val="18"/>
        </w:rPr>
        <w:softHyphen/>
      </w:r>
      <w:r w:rsidRPr="00675732">
        <w:rPr>
          <w:color w:val="231F20"/>
          <w:sz w:val="18"/>
          <w:szCs w:val="18"/>
        </w:rPr>
        <w:t>schutz</w:t>
      </w:r>
      <w:r w:rsidR="00656B2E">
        <w:rPr>
          <w:color w:val="231F20"/>
          <w:sz w:val="18"/>
          <w:szCs w:val="18"/>
        </w:rPr>
        <w:softHyphen/>
      </w:r>
      <w:r w:rsidRPr="00675732">
        <w:rPr>
          <w:color w:val="231F20"/>
          <w:sz w:val="18"/>
          <w:szCs w:val="18"/>
        </w:rPr>
        <w:t xml:space="preserve">konto ist die </w:t>
      </w:r>
      <w:r w:rsidRPr="00C2573D">
        <w:rPr>
          <w:color w:val="231F20"/>
          <w:sz w:val="18"/>
          <w:szCs w:val="18"/>
        </w:rPr>
        <w:t>einzige</w:t>
      </w:r>
      <w:r w:rsidRPr="00675732">
        <w:rPr>
          <w:color w:val="231F20"/>
          <w:sz w:val="18"/>
          <w:szCs w:val="18"/>
        </w:rPr>
        <w:t xml:space="preserve"> Möglichkeit, um bei einer Konto</w:t>
      </w:r>
      <w:r>
        <w:rPr>
          <w:color w:val="231F20"/>
          <w:sz w:val="18"/>
          <w:szCs w:val="18"/>
        </w:rPr>
        <w:softHyphen/>
      </w:r>
      <w:r w:rsidRPr="00675732">
        <w:rPr>
          <w:color w:val="231F20"/>
          <w:sz w:val="18"/>
          <w:szCs w:val="18"/>
        </w:rPr>
        <w:t xml:space="preserve">pfändung Geldbeträge zu schützen. </w:t>
      </w:r>
      <w:r>
        <w:rPr>
          <w:color w:val="231F20"/>
          <w:sz w:val="18"/>
          <w:szCs w:val="18"/>
        </w:rPr>
        <w:t>A</w:t>
      </w:r>
      <w:r w:rsidRPr="00675732">
        <w:rPr>
          <w:color w:val="231F20"/>
          <w:sz w:val="18"/>
          <w:szCs w:val="18"/>
        </w:rPr>
        <w:t xml:space="preserve">uch Sozialleistungen sind nur über ein P-Konto vor einer Pfändung geschützt. </w:t>
      </w:r>
    </w:p>
    <w:p w14:paraId="618DE5D4" w14:textId="7F66A137" w:rsidR="00F93722" w:rsidRDefault="00F93722" w:rsidP="00A32628">
      <w:pPr>
        <w:autoSpaceDE w:val="0"/>
        <w:autoSpaceDN w:val="0"/>
        <w:adjustRightInd w:val="0"/>
        <w:jc w:val="both"/>
        <w:rPr>
          <w:color w:val="231F20"/>
          <w:sz w:val="18"/>
          <w:szCs w:val="18"/>
        </w:rPr>
      </w:pPr>
    </w:p>
    <w:p w14:paraId="3632D5E0" w14:textId="75AA213C" w:rsidR="00F93722" w:rsidRPr="00464AD0" w:rsidRDefault="00F93722" w:rsidP="00464AD0">
      <w:pPr>
        <w:pBdr>
          <w:bottom w:val="single" w:sz="6" w:space="1" w:color="auto"/>
        </w:pBdr>
        <w:autoSpaceDE w:val="0"/>
        <w:autoSpaceDN w:val="0"/>
        <w:adjustRightInd w:val="0"/>
        <w:rPr>
          <w:color w:val="0060AF"/>
          <w:sz w:val="24"/>
          <w:szCs w:val="24"/>
        </w:rPr>
      </w:pPr>
      <w:r w:rsidRPr="00464AD0">
        <w:rPr>
          <w:color w:val="0060AF"/>
          <w:sz w:val="24"/>
          <w:szCs w:val="24"/>
        </w:rPr>
        <w:t>UMWANDLUNG IN EIN P-KONTO</w:t>
      </w:r>
    </w:p>
    <w:p w14:paraId="4DC91F9F" w14:textId="77777777" w:rsidR="00F93722" w:rsidRDefault="00F93722" w:rsidP="00A32628">
      <w:pPr>
        <w:autoSpaceDE w:val="0"/>
        <w:autoSpaceDN w:val="0"/>
        <w:adjustRightInd w:val="0"/>
        <w:jc w:val="both"/>
        <w:rPr>
          <w:color w:val="231F20"/>
          <w:sz w:val="18"/>
          <w:szCs w:val="18"/>
        </w:rPr>
      </w:pPr>
    </w:p>
    <w:p w14:paraId="0038CB68" w14:textId="0B42DE3D" w:rsidR="0019125F" w:rsidRDefault="0019125F" w:rsidP="0019125F">
      <w:pPr>
        <w:autoSpaceDE w:val="0"/>
        <w:autoSpaceDN w:val="0"/>
        <w:adjustRightInd w:val="0"/>
        <w:jc w:val="both"/>
        <w:rPr>
          <w:color w:val="231F20"/>
          <w:sz w:val="18"/>
          <w:szCs w:val="18"/>
        </w:rPr>
      </w:pPr>
      <w:r w:rsidRPr="00010291">
        <w:rPr>
          <w:color w:val="231F20"/>
          <w:sz w:val="18"/>
          <w:szCs w:val="18"/>
        </w:rPr>
        <w:t xml:space="preserve">Jede Person hat den Anspruch auf Umwandlung des </w:t>
      </w:r>
      <w:r>
        <w:rPr>
          <w:color w:val="231F20"/>
          <w:sz w:val="18"/>
          <w:szCs w:val="18"/>
        </w:rPr>
        <w:t>Giro</w:t>
      </w:r>
      <w:r>
        <w:rPr>
          <w:color w:val="231F20"/>
          <w:sz w:val="18"/>
          <w:szCs w:val="18"/>
        </w:rPr>
        <w:softHyphen/>
        <w:t>k</w:t>
      </w:r>
      <w:r w:rsidRPr="00675732">
        <w:rPr>
          <w:color w:val="231F20"/>
          <w:sz w:val="18"/>
          <w:szCs w:val="18"/>
        </w:rPr>
        <w:t>ontos in ein P-Konto, auch wenn noch keine Pfändung besteht</w:t>
      </w:r>
      <w:r>
        <w:rPr>
          <w:color w:val="231F20"/>
          <w:sz w:val="18"/>
          <w:szCs w:val="18"/>
        </w:rPr>
        <w:t>. W</w:t>
      </w:r>
      <w:r w:rsidRPr="00675732">
        <w:rPr>
          <w:color w:val="231F20"/>
          <w:sz w:val="18"/>
          <w:szCs w:val="18"/>
        </w:rPr>
        <w:t>enn das Konto bereits gepfändet is</w:t>
      </w:r>
      <w:r w:rsidR="00881E0B">
        <w:rPr>
          <w:color w:val="231F20"/>
          <w:sz w:val="18"/>
          <w:szCs w:val="18"/>
        </w:rPr>
        <w:t>t, muss die Bank innerhalb von vier</w:t>
      </w:r>
      <w:r w:rsidRPr="00675732">
        <w:rPr>
          <w:color w:val="231F20"/>
          <w:sz w:val="18"/>
          <w:szCs w:val="18"/>
        </w:rPr>
        <w:t xml:space="preserve"> Geschäftstagen umwandeln</w:t>
      </w:r>
      <w:r>
        <w:rPr>
          <w:color w:val="231F20"/>
          <w:sz w:val="18"/>
          <w:szCs w:val="18"/>
        </w:rPr>
        <w:t>. D</w:t>
      </w:r>
      <w:r w:rsidRPr="00542121">
        <w:rPr>
          <w:color w:val="231F20"/>
          <w:sz w:val="18"/>
          <w:szCs w:val="18"/>
        </w:rPr>
        <w:t>as Vertragsverhältnis mit der Bank bleibt unberührt</w:t>
      </w:r>
      <w:r>
        <w:rPr>
          <w:color w:val="231F20"/>
          <w:sz w:val="18"/>
          <w:szCs w:val="18"/>
        </w:rPr>
        <w:t xml:space="preserve">. </w:t>
      </w:r>
    </w:p>
    <w:p w14:paraId="1DE011C6" w14:textId="77777777" w:rsidR="0019125F" w:rsidRDefault="0019125F" w:rsidP="0019125F">
      <w:pPr>
        <w:autoSpaceDE w:val="0"/>
        <w:autoSpaceDN w:val="0"/>
        <w:adjustRightInd w:val="0"/>
        <w:jc w:val="both"/>
        <w:rPr>
          <w:color w:val="231F20"/>
          <w:sz w:val="18"/>
          <w:szCs w:val="18"/>
        </w:rPr>
      </w:pPr>
    </w:p>
    <w:p w14:paraId="3816AD3A" w14:textId="77777777" w:rsidR="0019125F" w:rsidRDefault="0019125F" w:rsidP="0019125F">
      <w:pPr>
        <w:autoSpaceDE w:val="0"/>
        <w:autoSpaceDN w:val="0"/>
        <w:adjustRightInd w:val="0"/>
        <w:jc w:val="both"/>
        <w:rPr>
          <w:color w:val="231F20"/>
          <w:sz w:val="18"/>
          <w:szCs w:val="18"/>
        </w:rPr>
      </w:pPr>
      <w:r w:rsidRPr="00010291">
        <w:rPr>
          <w:color w:val="231F20"/>
          <w:sz w:val="18"/>
          <w:szCs w:val="18"/>
        </w:rPr>
        <w:t>Jeder darf nur ein P-Konto führen</w:t>
      </w:r>
      <w:r>
        <w:rPr>
          <w:color w:val="231F20"/>
          <w:sz w:val="18"/>
          <w:szCs w:val="18"/>
        </w:rPr>
        <w:t>, dies wird durch Abfrage bei der SCHUFA und anderen Auskunfteien geprüft. Für S</w:t>
      </w:r>
      <w:r w:rsidRPr="00675732">
        <w:rPr>
          <w:color w:val="231F20"/>
          <w:sz w:val="18"/>
          <w:szCs w:val="18"/>
        </w:rPr>
        <w:t xml:space="preserve">parkonten </w:t>
      </w:r>
      <w:r>
        <w:rPr>
          <w:color w:val="231F20"/>
          <w:sz w:val="18"/>
          <w:szCs w:val="18"/>
        </w:rPr>
        <w:t xml:space="preserve">ist </w:t>
      </w:r>
      <w:r w:rsidRPr="00010291">
        <w:rPr>
          <w:color w:val="231F20"/>
          <w:sz w:val="18"/>
          <w:szCs w:val="18"/>
        </w:rPr>
        <w:t>kein Pfändungsschut</w:t>
      </w:r>
      <w:r>
        <w:rPr>
          <w:color w:val="231F20"/>
          <w:sz w:val="18"/>
          <w:szCs w:val="18"/>
        </w:rPr>
        <w:t xml:space="preserve">z möglich. </w:t>
      </w:r>
    </w:p>
    <w:p w14:paraId="59005932" w14:textId="77777777" w:rsidR="0019125F" w:rsidRPr="00675732" w:rsidRDefault="0019125F" w:rsidP="0019125F">
      <w:pPr>
        <w:autoSpaceDE w:val="0"/>
        <w:autoSpaceDN w:val="0"/>
        <w:adjustRightInd w:val="0"/>
        <w:jc w:val="both"/>
        <w:rPr>
          <w:color w:val="231F20"/>
          <w:sz w:val="18"/>
          <w:szCs w:val="18"/>
        </w:rPr>
      </w:pPr>
    </w:p>
    <w:p w14:paraId="7D6AA5CE" w14:textId="07A610F9" w:rsidR="0019125F" w:rsidRDefault="0019125F" w:rsidP="0019125F">
      <w:pPr>
        <w:autoSpaceDE w:val="0"/>
        <w:autoSpaceDN w:val="0"/>
        <w:adjustRightInd w:val="0"/>
        <w:jc w:val="both"/>
        <w:rPr>
          <w:color w:val="231F20"/>
          <w:sz w:val="18"/>
          <w:szCs w:val="18"/>
        </w:rPr>
      </w:pPr>
      <w:r w:rsidRPr="00965426">
        <w:rPr>
          <w:b/>
          <w:color w:val="0060AF"/>
          <w:sz w:val="18"/>
          <w:szCs w:val="18"/>
        </w:rPr>
        <w:t>Wichtig</w:t>
      </w:r>
      <w:r w:rsidRPr="00A75A9D">
        <w:rPr>
          <w:b/>
          <w:color w:val="0060AF"/>
          <w:sz w:val="18"/>
          <w:szCs w:val="18"/>
        </w:rPr>
        <w:t>:</w:t>
      </w:r>
      <w:r w:rsidRPr="00675732">
        <w:rPr>
          <w:color w:val="231F20"/>
          <w:sz w:val="18"/>
          <w:szCs w:val="18"/>
        </w:rPr>
        <w:t xml:space="preserve"> </w:t>
      </w:r>
      <w:r>
        <w:rPr>
          <w:color w:val="231F20"/>
          <w:sz w:val="18"/>
          <w:szCs w:val="18"/>
        </w:rPr>
        <w:t>Innerhalb</w:t>
      </w:r>
      <w:r w:rsidRPr="00675732">
        <w:rPr>
          <w:color w:val="231F20"/>
          <w:sz w:val="18"/>
          <w:szCs w:val="18"/>
        </w:rPr>
        <w:t xml:space="preserve"> eines Monats nach Eingang der Pfändung bei der Bank muss das P-Konto eingerichtet sein, danach ist das Guthaben auf dem „normalen“ Konto nicht mehr geschützt und die Bank überweist das Guthaben an den pfändenden Gläubiger</w:t>
      </w:r>
      <w:r>
        <w:rPr>
          <w:color w:val="231F20"/>
          <w:sz w:val="18"/>
          <w:szCs w:val="18"/>
        </w:rPr>
        <w:t>.</w:t>
      </w:r>
    </w:p>
    <w:p w14:paraId="08E5E3BF" w14:textId="77777777" w:rsidR="0019125F" w:rsidRPr="00675732" w:rsidRDefault="0019125F" w:rsidP="0019125F">
      <w:pPr>
        <w:autoSpaceDE w:val="0"/>
        <w:autoSpaceDN w:val="0"/>
        <w:adjustRightInd w:val="0"/>
        <w:jc w:val="both"/>
        <w:rPr>
          <w:color w:val="231F20"/>
          <w:sz w:val="18"/>
          <w:szCs w:val="18"/>
        </w:rPr>
      </w:pPr>
    </w:p>
    <w:p w14:paraId="2C552A65" w14:textId="53F77F5E" w:rsidR="00581249" w:rsidRPr="0019125F" w:rsidRDefault="0019125F" w:rsidP="0019125F">
      <w:pPr>
        <w:pBdr>
          <w:bottom w:val="single" w:sz="6" w:space="1" w:color="auto"/>
        </w:pBdr>
        <w:autoSpaceDE w:val="0"/>
        <w:autoSpaceDN w:val="0"/>
        <w:adjustRightInd w:val="0"/>
        <w:rPr>
          <w:smallCaps/>
          <w:color w:val="0060AF"/>
          <w:sz w:val="24"/>
          <w:szCs w:val="24"/>
        </w:rPr>
      </w:pPr>
      <w:r>
        <w:rPr>
          <w:smallCaps/>
          <w:color w:val="0060AF"/>
          <w:sz w:val="24"/>
          <w:szCs w:val="24"/>
        </w:rPr>
        <w:br w:type="column"/>
      </w:r>
      <w:r>
        <w:rPr>
          <w:color w:val="0060AF"/>
          <w:sz w:val="24"/>
          <w:szCs w:val="24"/>
        </w:rPr>
        <w:t>GIROKONTO IM MINUS</w:t>
      </w:r>
    </w:p>
    <w:p w14:paraId="0627FFC6" w14:textId="351BDC4D" w:rsidR="0019125F" w:rsidRDefault="0019125F" w:rsidP="00C2573D">
      <w:pPr>
        <w:autoSpaceDE w:val="0"/>
        <w:autoSpaceDN w:val="0"/>
        <w:adjustRightInd w:val="0"/>
        <w:spacing w:before="120"/>
        <w:jc w:val="both"/>
        <w:rPr>
          <w:color w:val="231F20"/>
          <w:sz w:val="18"/>
          <w:szCs w:val="18"/>
        </w:rPr>
      </w:pPr>
      <w:r>
        <w:rPr>
          <w:color w:val="231F20"/>
          <w:sz w:val="18"/>
          <w:szCs w:val="18"/>
        </w:rPr>
        <w:t xml:space="preserve">Auch ein überzogenes Girokonto muss auf Wunsch des Kontoinhabers in ein P-Konto umgewandelt werden. Das </w:t>
      </w:r>
      <w:r>
        <w:rPr>
          <w:color w:val="231F20"/>
          <w:sz w:val="18"/>
          <w:szCs w:val="18"/>
        </w:rPr>
        <w:br/>
        <w:t>P-Konto darf nur im Guthaben geführt werden, der Minus</w:t>
      </w:r>
      <w:r>
        <w:rPr>
          <w:color w:val="231F20"/>
          <w:sz w:val="18"/>
          <w:szCs w:val="18"/>
        </w:rPr>
        <w:softHyphen/>
        <w:t xml:space="preserve">saldo wird auf ein Unterkonto umgebucht. </w:t>
      </w:r>
    </w:p>
    <w:p w14:paraId="478BFCDC" w14:textId="77777777" w:rsidR="0019125F" w:rsidRDefault="0019125F" w:rsidP="0019125F">
      <w:pPr>
        <w:autoSpaceDE w:val="0"/>
        <w:autoSpaceDN w:val="0"/>
        <w:adjustRightInd w:val="0"/>
        <w:jc w:val="both"/>
        <w:rPr>
          <w:color w:val="231F20"/>
          <w:sz w:val="18"/>
          <w:szCs w:val="18"/>
        </w:rPr>
      </w:pPr>
    </w:p>
    <w:p w14:paraId="60706B06" w14:textId="77777777" w:rsidR="0019125F" w:rsidRDefault="0019125F" w:rsidP="0019125F">
      <w:pPr>
        <w:autoSpaceDE w:val="0"/>
        <w:autoSpaceDN w:val="0"/>
        <w:adjustRightInd w:val="0"/>
        <w:jc w:val="both"/>
        <w:rPr>
          <w:color w:val="231F20"/>
          <w:sz w:val="18"/>
          <w:szCs w:val="18"/>
        </w:rPr>
      </w:pPr>
      <w:r>
        <w:rPr>
          <w:color w:val="231F20"/>
          <w:sz w:val="18"/>
          <w:szCs w:val="18"/>
        </w:rPr>
        <w:t>Die Bank darf auf dem Konto eingehende Gutschriften nicht mehr mit eigenen Forderungen verrechnen, sobald der Konto</w:t>
      </w:r>
      <w:r>
        <w:rPr>
          <w:color w:val="231F20"/>
          <w:sz w:val="18"/>
          <w:szCs w:val="18"/>
        </w:rPr>
        <w:softHyphen/>
        <w:t xml:space="preserve">inhaber den Antrag auf Umwandlung in ein P-Konto gestellt hat. Gleiches gilt, wenn eine Pfändung eingeht und die Umwandlung rechtzeitig beantragt wird. Wenn Geld auf dem P-Konto pfändbar wird, darf die Bank den pfändbaren Betrag mit ihren Forderungen verrechnen. </w:t>
      </w:r>
    </w:p>
    <w:p w14:paraId="53C69C9F" w14:textId="77777777" w:rsidR="0019125F" w:rsidRDefault="0019125F" w:rsidP="0019125F">
      <w:pPr>
        <w:autoSpaceDE w:val="0"/>
        <w:autoSpaceDN w:val="0"/>
        <w:adjustRightInd w:val="0"/>
        <w:jc w:val="both"/>
        <w:rPr>
          <w:color w:val="231F20"/>
          <w:sz w:val="18"/>
          <w:szCs w:val="18"/>
        </w:rPr>
      </w:pPr>
    </w:p>
    <w:p w14:paraId="057358A1" w14:textId="77777777" w:rsidR="0019125F" w:rsidRDefault="0019125F" w:rsidP="0019125F">
      <w:pPr>
        <w:autoSpaceDE w:val="0"/>
        <w:autoSpaceDN w:val="0"/>
        <w:adjustRightInd w:val="0"/>
        <w:jc w:val="both"/>
        <w:rPr>
          <w:color w:val="231F20"/>
          <w:sz w:val="18"/>
          <w:szCs w:val="18"/>
        </w:rPr>
      </w:pPr>
      <w:r w:rsidRPr="00A75A9D">
        <w:rPr>
          <w:b/>
          <w:color w:val="0060AF"/>
          <w:sz w:val="18"/>
          <w:szCs w:val="18"/>
        </w:rPr>
        <w:t>Wichtig:</w:t>
      </w:r>
      <w:r w:rsidRPr="00A75A9D">
        <w:rPr>
          <w:color w:val="0060AF"/>
          <w:sz w:val="18"/>
          <w:szCs w:val="18"/>
        </w:rPr>
        <w:t xml:space="preserve"> </w:t>
      </w:r>
      <w:r>
        <w:rPr>
          <w:color w:val="231F20"/>
          <w:sz w:val="18"/>
          <w:szCs w:val="18"/>
        </w:rPr>
        <w:t>Lastschriftmandate für Raten</w:t>
      </w:r>
      <w:r>
        <w:rPr>
          <w:color w:val="231F20"/>
          <w:sz w:val="18"/>
          <w:szCs w:val="18"/>
        </w:rPr>
        <w:softHyphen/>
        <w:t>kredite müssen gesondert widerrufen werden!</w:t>
      </w:r>
    </w:p>
    <w:p w14:paraId="65DF0FE2" w14:textId="16A27BA1" w:rsidR="00721EC0" w:rsidRDefault="00721EC0" w:rsidP="00A32628">
      <w:pPr>
        <w:autoSpaceDE w:val="0"/>
        <w:autoSpaceDN w:val="0"/>
        <w:adjustRightInd w:val="0"/>
        <w:jc w:val="both"/>
        <w:rPr>
          <w:color w:val="231F20"/>
          <w:sz w:val="18"/>
          <w:szCs w:val="18"/>
        </w:rPr>
      </w:pPr>
    </w:p>
    <w:p w14:paraId="7CB9C3EF" w14:textId="52F4133D" w:rsidR="00581249" w:rsidRDefault="00581249" w:rsidP="0019125F">
      <w:pPr>
        <w:pBdr>
          <w:bottom w:val="single" w:sz="6" w:space="1" w:color="auto"/>
        </w:pBdr>
        <w:autoSpaceDE w:val="0"/>
        <w:autoSpaceDN w:val="0"/>
        <w:adjustRightInd w:val="0"/>
        <w:rPr>
          <w:color w:val="0060AF"/>
          <w:sz w:val="24"/>
          <w:szCs w:val="24"/>
        </w:rPr>
      </w:pPr>
      <w:r>
        <w:rPr>
          <w:color w:val="0060AF"/>
          <w:sz w:val="24"/>
          <w:szCs w:val="24"/>
        </w:rPr>
        <w:t>PFÄNDUNG</w:t>
      </w:r>
      <w:r w:rsidR="007A6B68">
        <w:rPr>
          <w:color w:val="0060AF"/>
          <w:sz w:val="24"/>
          <w:szCs w:val="24"/>
        </w:rPr>
        <w:t xml:space="preserve"> </w:t>
      </w:r>
      <w:r w:rsidR="0019125F">
        <w:rPr>
          <w:color w:val="0060AF"/>
          <w:sz w:val="24"/>
          <w:szCs w:val="24"/>
        </w:rPr>
        <w:t>GEMEINSCHAFTSKONTO</w:t>
      </w:r>
    </w:p>
    <w:p w14:paraId="333DF740" w14:textId="77777777" w:rsidR="0019125F" w:rsidRDefault="0019125F" w:rsidP="00C2573D">
      <w:pPr>
        <w:autoSpaceDE w:val="0"/>
        <w:autoSpaceDN w:val="0"/>
        <w:adjustRightInd w:val="0"/>
        <w:spacing w:before="120"/>
        <w:jc w:val="both"/>
        <w:rPr>
          <w:color w:val="231F20"/>
          <w:sz w:val="18"/>
          <w:szCs w:val="18"/>
        </w:rPr>
      </w:pPr>
      <w:r>
        <w:rPr>
          <w:color w:val="231F20"/>
          <w:sz w:val="18"/>
          <w:szCs w:val="18"/>
        </w:rPr>
        <w:t xml:space="preserve">Ein Gemeinschaftskonto kann nicht als P-Konto geführt werden. Wird </w:t>
      </w:r>
      <w:r w:rsidRPr="001D46BE">
        <w:rPr>
          <w:color w:val="231F20"/>
          <w:sz w:val="18"/>
          <w:szCs w:val="18"/>
        </w:rPr>
        <w:t xml:space="preserve">ein </w:t>
      </w:r>
      <w:r>
        <w:rPr>
          <w:color w:val="231F20"/>
          <w:sz w:val="18"/>
          <w:szCs w:val="18"/>
        </w:rPr>
        <w:t>G</w:t>
      </w:r>
      <w:r w:rsidRPr="001D46BE">
        <w:rPr>
          <w:color w:val="231F20"/>
          <w:sz w:val="18"/>
          <w:szCs w:val="18"/>
        </w:rPr>
        <w:t>emeinschaftskonto</w:t>
      </w:r>
      <w:r>
        <w:rPr>
          <w:color w:val="231F20"/>
          <w:sz w:val="18"/>
          <w:szCs w:val="18"/>
        </w:rPr>
        <w:t xml:space="preserve"> gepfändet, besteht </w:t>
      </w:r>
      <w:r w:rsidRPr="00B653C1">
        <w:rPr>
          <w:color w:val="231F20"/>
          <w:sz w:val="18"/>
          <w:szCs w:val="18"/>
        </w:rPr>
        <w:t>für einen Monat</w:t>
      </w:r>
      <w:r>
        <w:rPr>
          <w:color w:val="231F20"/>
          <w:sz w:val="18"/>
          <w:szCs w:val="18"/>
        </w:rPr>
        <w:t xml:space="preserve"> ein </w:t>
      </w:r>
      <w:r w:rsidRPr="00675732">
        <w:rPr>
          <w:color w:val="231F20"/>
          <w:sz w:val="18"/>
          <w:szCs w:val="18"/>
        </w:rPr>
        <w:t>Auszahlungsverbot</w:t>
      </w:r>
      <w:r>
        <w:rPr>
          <w:color w:val="231F20"/>
          <w:sz w:val="18"/>
          <w:szCs w:val="18"/>
        </w:rPr>
        <w:t xml:space="preserve">, auch wenn die Pfändung nur einen der Kontoinhaber betrifft. </w:t>
      </w:r>
    </w:p>
    <w:p w14:paraId="6B43105D" w14:textId="77777777" w:rsidR="0019125F" w:rsidRDefault="0019125F" w:rsidP="0019125F">
      <w:pPr>
        <w:autoSpaceDE w:val="0"/>
        <w:autoSpaceDN w:val="0"/>
        <w:adjustRightInd w:val="0"/>
        <w:jc w:val="both"/>
        <w:rPr>
          <w:color w:val="231F20"/>
          <w:sz w:val="18"/>
          <w:szCs w:val="18"/>
        </w:rPr>
      </w:pPr>
    </w:p>
    <w:p w14:paraId="06D7AFE2" w14:textId="77777777" w:rsidR="0019125F" w:rsidRDefault="0019125F" w:rsidP="0019125F">
      <w:pPr>
        <w:autoSpaceDE w:val="0"/>
        <w:autoSpaceDN w:val="0"/>
        <w:adjustRightInd w:val="0"/>
        <w:jc w:val="both"/>
        <w:rPr>
          <w:color w:val="231F20"/>
          <w:sz w:val="18"/>
          <w:szCs w:val="18"/>
        </w:rPr>
      </w:pPr>
      <w:r>
        <w:rPr>
          <w:color w:val="231F20"/>
          <w:sz w:val="18"/>
          <w:szCs w:val="18"/>
        </w:rPr>
        <w:t xml:space="preserve">Jeder </w:t>
      </w:r>
      <w:r w:rsidRPr="00A52C02">
        <w:rPr>
          <w:color w:val="231F20"/>
          <w:sz w:val="18"/>
          <w:szCs w:val="18"/>
        </w:rPr>
        <w:t xml:space="preserve">Kontoinhaber </w:t>
      </w:r>
      <w:r>
        <w:rPr>
          <w:color w:val="231F20"/>
          <w:sz w:val="18"/>
          <w:szCs w:val="18"/>
        </w:rPr>
        <w:t>kann die Aufteilung des Konto</w:t>
      </w:r>
      <w:r>
        <w:rPr>
          <w:color w:val="231F20"/>
          <w:sz w:val="18"/>
          <w:szCs w:val="18"/>
        </w:rPr>
        <w:softHyphen/>
        <w:t>gut</w:t>
      </w:r>
      <w:r>
        <w:rPr>
          <w:color w:val="231F20"/>
          <w:sz w:val="18"/>
          <w:szCs w:val="18"/>
        </w:rPr>
        <w:softHyphen/>
        <w:t xml:space="preserve">habens auf Einzelkonten verlangen. Das gilt auch für Geldeingänge in diesem Monat. Die Mitwirkung der anderen Kontoinhaber ist nicht erforderlich. Die Aufteilung erfolgt </w:t>
      </w:r>
      <w:r w:rsidRPr="00A52C02">
        <w:rPr>
          <w:color w:val="231F20"/>
          <w:sz w:val="18"/>
          <w:szCs w:val="18"/>
        </w:rPr>
        <w:t>nach Kopfteilen</w:t>
      </w:r>
      <w:r>
        <w:rPr>
          <w:color w:val="231F20"/>
          <w:sz w:val="18"/>
          <w:szCs w:val="18"/>
        </w:rPr>
        <w:t xml:space="preserve"> (z. B. „halbe-halbe“) oder so, wie die Inhaber des Gemein</w:t>
      </w:r>
      <w:r>
        <w:rPr>
          <w:color w:val="231F20"/>
          <w:sz w:val="18"/>
          <w:szCs w:val="18"/>
        </w:rPr>
        <w:softHyphen/>
        <w:t xml:space="preserve">schaftskontos es gemeinsam mit dem Gläubiger festlegen. </w:t>
      </w:r>
    </w:p>
    <w:p w14:paraId="1B831A64" w14:textId="77777777" w:rsidR="0019125F" w:rsidRDefault="0019125F" w:rsidP="0019125F">
      <w:pPr>
        <w:autoSpaceDE w:val="0"/>
        <w:autoSpaceDN w:val="0"/>
        <w:adjustRightInd w:val="0"/>
        <w:jc w:val="both"/>
        <w:rPr>
          <w:color w:val="231F20"/>
          <w:sz w:val="18"/>
          <w:szCs w:val="18"/>
        </w:rPr>
      </w:pPr>
    </w:p>
    <w:p w14:paraId="37645436" w14:textId="77777777" w:rsidR="00881E0B" w:rsidRDefault="0019125F" w:rsidP="0019125F">
      <w:pPr>
        <w:autoSpaceDE w:val="0"/>
        <w:autoSpaceDN w:val="0"/>
        <w:adjustRightInd w:val="0"/>
        <w:jc w:val="both"/>
        <w:rPr>
          <w:color w:val="231F20"/>
          <w:sz w:val="18"/>
          <w:szCs w:val="18"/>
        </w:rPr>
      </w:pPr>
      <w:r>
        <w:rPr>
          <w:color w:val="231F20"/>
          <w:sz w:val="18"/>
          <w:szCs w:val="18"/>
        </w:rPr>
        <w:t>D</w:t>
      </w:r>
      <w:r w:rsidRPr="00675732">
        <w:rPr>
          <w:color w:val="231F20"/>
          <w:sz w:val="18"/>
          <w:szCs w:val="18"/>
        </w:rPr>
        <w:t xml:space="preserve">ie Pfändung setzt sich dann nur auf </w:t>
      </w:r>
      <w:r>
        <w:rPr>
          <w:color w:val="231F20"/>
          <w:sz w:val="18"/>
          <w:szCs w:val="18"/>
        </w:rPr>
        <w:t>dem</w:t>
      </w:r>
      <w:r w:rsidRPr="00675732">
        <w:rPr>
          <w:color w:val="231F20"/>
          <w:sz w:val="18"/>
          <w:szCs w:val="18"/>
        </w:rPr>
        <w:t xml:space="preserve"> Einzelkonto des betroffenen Schuldners fort</w:t>
      </w:r>
      <w:r>
        <w:rPr>
          <w:color w:val="231F20"/>
          <w:sz w:val="18"/>
          <w:szCs w:val="18"/>
        </w:rPr>
        <w:t xml:space="preserve">. Dieser muss sein </w:t>
      </w:r>
      <w:r w:rsidRPr="00A52C02">
        <w:rPr>
          <w:color w:val="231F20"/>
          <w:sz w:val="18"/>
          <w:szCs w:val="18"/>
        </w:rPr>
        <w:t>Einzelkonto in ein P-Konto um</w:t>
      </w:r>
      <w:r>
        <w:rPr>
          <w:color w:val="231F20"/>
          <w:sz w:val="18"/>
          <w:szCs w:val="18"/>
        </w:rPr>
        <w:t xml:space="preserve">wandeln, </w:t>
      </w:r>
      <w:r w:rsidRPr="00A52C02">
        <w:rPr>
          <w:color w:val="231F20"/>
          <w:sz w:val="18"/>
          <w:szCs w:val="18"/>
        </w:rPr>
        <w:t>falls er noch kein P-Konto hat</w:t>
      </w:r>
      <w:r>
        <w:rPr>
          <w:color w:val="231F20"/>
          <w:sz w:val="18"/>
          <w:szCs w:val="18"/>
        </w:rPr>
        <w:t xml:space="preserve">. </w:t>
      </w:r>
    </w:p>
    <w:p w14:paraId="47419295" w14:textId="77777777" w:rsidR="00881E0B" w:rsidRDefault="00881E0B" w:rsidP="0019125F">
      <w:pPr>
        <w:autoSpaceDE w:val="0"/>
        <w:autoSpaceDN w:val="0"/>
        <w:adjustRightInd w:val="0"/>
        <w:jc w:val="both"/>
        <w:rPr>
          <w:color w:val="231F20"/>
          <w:sz w:val="18"/>
          <w:szCs w:val="18"/>
        </w:rPr>
      </w:pPr>
    </w:p>
    <w:p w14:paraId="0F982507" w14:textId="1EFF67E6" w:rsidR="0019125F" w:rsidRPr="00675732" w:rsidRDefault="0019125F" w:rsidP="0019125F">
      <w:pPr>
        <w:autoSpaceDE w:val="0"/>
        <w:autoSpaceDN w:val="0"/>
        <w:adjustRightInd w:val="0"/>
        <w:jc w:val="both"/>
        <w:rPr>
          <w:color w:val="231F20"/>
          <w:sz w:val="18"/>
          <w:szCs w:val="18"/>
        </w:rPr>
      </w:pPr>
      <w:r w:rsidRPr="008733D8">
        <w:rPr>
          <w:b/>
          <w:color w:val="0060AF"/>
          <w:sz w:val="18"/>
          <w:szCs w:val="18"/>
        </w:rPr>
        <w:t>Tipp</w:t>
      </w:r>
      <w:r w:rsidRPr="00A75A9D">
        <w:rPr>
          <w:b/>
          <w:color w:val="0060AF"/>
          <w:sz w:val="18"/>
          <w:szCs w:val="18"/>
        </w:rPr>
        <w:t>:</w:t>
      </w:r>
      <w:r w:rsidRPr="00A75A9D">
        <w:rPr>
          <w:color w:val="0060AF"/>
          <w:sz w:val="18"/>
          <w:szCs w:val="18"/>
        </w:rPr>
        <w:t xml:space="preserve"> </w:t>
      </w:r>
      <w:r>
        <w:rPr>
          <w:color w:val="231F20"/>
          <w:sz w:val="18"/>
          <w:szCs w:val="18"/>
        </w:rPr>
        <w:t xml:space="preserve">Das </w:t>
      </w:r>
      <w:r w:rsidRPr="00675732">
        <w:rPr>
          <w:color w:val="231F20"/>
          <w:sz w:val="18"/>
          <w:szCs w:val="18"/>
        </w:rPr>
        <w:t xml:space="preserve">Gemeinschaftskonto </w:t>
      </w:r>
      <w:r>
        <w:rPr>
          <w:color w:val="231F20"/>
          <w:sz w:val="18"/>
          <w:szCs w:val="18"/>
        </w:rPr>
        <w:t xml:space="preserve">unbedingt </w:t>
      </w:r>
      <w:r w:rsidRPr="00675732">
        <w:rPr>
          <w:color w:val="231F20"/>
          <w:sz w:val="18"/>
          <w:szCs w:val="18"/>
        </w:rPr>
        <w:t xml:space="preserve">auflösen, da nach Ablauf eines Monats neu eingehendes Geld </w:t>
      </w:r>
      <w:r>
        <w:rPr>
          <w:color w:val="231F20"/>
          <w:sz w:val="18"/>
          <w:szCs w:val="18"/>
        </w:rPr>
        <w:t>pfändbar wird</w:t>
      </w:r>
      <w:r w:rsidRPr="001D46BE">
        <w:rPr>
          <w:color w:val="231F20"/>
          <w:sz w:val="18"/>
          <w:szCs w:val="18"/>
        </w:rPr>
        <w:t xml:space="preserve">. </w:t>
      </w:r>
    </w:p>
    <w:p w14:paraId="17EB26D8" w14:textId="5AD147F2" w:rsidR="0019125F" w:rsidRDefault="0019125F" w:rsidP="00E268AF">
      <w:pPr>
        <w:autoSpaceDE w:val="0"/>
        <w:autoSpaceDN w:val="0"/>
        <w:adjustRightInd w:val="0"/>
        <w:jc w:val="both"/>
        <w:rPr>
          <w:color w:val="231F20"/>
          <w:sz w:val="18"/>
          <w:szCs w:val="18"/>
        </w:rPr>
      </w:pPr>
    </w:p>
    <w:p w14:paraId="29C1F6EB" w14:textId="06FE11F2" w:rsidR="0019125F" w:rsidRPr="0019125F" w:rsidRDefault="0019125F" w:rsidP="0019125F">
      <w:pPr>
        <w:pBdr>
          <w:bottom w:val="single" w:sz="6" w:space="1" w:color="auto"/>
        </w:pBdr>
        <w:autoSpaceDE w:val="0"/>
        <w:autoSpaceDN w:val="0"/>
        <w:adjustRightInd w:val="0"/>
        <w:rPr>
          <w:color w:val="0060AF"/>
          <w:sz w:val="24"/>
          <w:szCs w:val="24"/>
        </w:rPr>
      </w:pPr>
      <w:r w:rsidRPr="0019125F">
        <w:rPr>
          <w:color w:val="0060AF"/>
          <w:sz w:val="24"/>
          <w:szCs w:val="24"/>
        </w:rPr>
        <w:t>PFÄNDUNGSFREIE BETRÄGE</w:t>
      </w:r>
    </w:p>
    <w:p w14:paraId="404367CE" w14:textId="0648D2A1" w:rsidR="00656B2E" w:rsidRDefault="0019125F" w:rsidP="00C2573D">
      <w:pPr>
        <w:autoSpaceDE w:val="0"/>
        <w:autoSpaceDN w:val="0"/>
        <w:adjustRightInd w:val="0"/>
        <w:spacing w:before="120"/>
        <w:jc w:val="both"/>
        <w:rPr>
          <w:color w:val="231F20"/>
          <w:sz w:val="18"/>
          <w:szCs w:val="18"/>
        </w:rPr>
      </w:pPr>
      <w:r>
        <w:rPr>
          <w:color w:val="231F20"/>
          <w:sz w:val="18"/>
          <w:szCs w:val="18"/>
        </w:rPr>
        <w:t>Bei einem P-Konto werden immer die Geldeingänge pro Kalen</w:t>
      </w:r>
      <w:r>
        <w:rPr>
          <w:color w:val="231F20"/>
          <w:sz w:val="18"/>
          <w:szCs w:val="18"/>
        </w:rPr>
        <w:softHyphen/>
        <w:t>der</w:t>
      </w:r>
      <w:r>
        <w:rPr>
          <w:color w:val="231F20"/>
          <w:sz w:val="18"/>
          <w:szCs w:val="18"/>
        </w:rPr>
        <w:softHyphen/>
        <w:t xml:space="preserve">monat betrachtet. Durch die Umwandlung in ein </w:t>
      </w:r>
      <w:r>
        <w:rPr>
          <w:color w:val="231F20"/>
          <w:sz w:val="18"/>
          <w:szCs w:val="18"/>
        </w:rPr>
        <w:br/>
        <w:t xml:space="preserve">P-Konto ist ein </w:t>
      </w:r>
      <w:r w:rsidRPr="005F0A2E">
        <w:rPr>
          <w:b/>
          <w:color w:val="0060AF"/>
          <w:sz w:val="18"/>
          <w:szCs w:val="18"/>
        </w:rPr>
        <w:t>Grundfreibetrag</w:t>
      </w:r>
      <w:r w:rsidRPr="005F0A2E">
        <w:rPr>
          <w:color w:val="231F20"/>
          <w:sz w:val="18"/>
          <w:szCs w:val="18"/>
        </w:rPr>
        <w:t xml:space="preserve"> </w:t>
      </w:r>
      <w:r>
        <w:rPr>
          <w:color w:val="231F20"/>
          <w:sz w:val="18"/>
          <w:szCs w:val="18"/>
        </w:rPr>
        <w:t xml:space="preserve">von </w:t>
      </w:r>
      <w:r w:rsidR="0038191E">
        <w:rPr>
          <w:b/>
          <w:color w:val="0060AF"/>
          <w:sz w:val="18"/>
          <w:szCs w:val="18"/>
        </w:rPr>
        <w:t>1.410</w:t>
      </w:r>
      <w:r w:rsidR="008433E8" w:rsidRPr="008433E8">
        <w:rPr>
          <w:b/>
          <w:color w:val="0060AF"/>
          <w:sz w:val="18"/>
          <w:szCs w:val="18"/>
        </w:rPr>
        <w:t xml:space="preserve"> </w:t>
      </w:r>
      <w:r w:rsidRPr="005F0A2E">
        <w:rPr>
          <w:b/>
          <w:color w:val="0060AF"/>
          <w:sz w:val="18"/>
          <w:szCs w:val="18"/>
        </w:rPr>
        <w:t>€*</w:t>
      </w:r>
      <w:r w:rsidRPr="005F0A2E">
        <w:rPr>
          <w:color w:val="0060AF"/>
          <w:sz w:val="18"/>
          <w:szCs w:val="18"/>
        </w:rPr>
        <w:t xml:space="preserve"> </w:t>
      </w:r>
      <w:r>
        <w:rPr>
          <w:color w:val="231F20"/>
          <w:sz w:val="18"/>
          <w:szCs w:val="18"/>
        </w:rPr>
        <w:t>unpfänd</w:t>
      </w:r>
      <w:r>
        <w:rPr>
          <w:color w:val="231F20"/>
          <w:sz w:val="18"/>
          <w:szCs w:val="18"/>
        </w:rPr>
        <w:softHyphen/>
        <w:t>bar. Auf die Art des Geldeinganges kommt es nicht an. Auch eigene Einzahlungen auf das P-Konto sind anzu</w:t>
      </w:r>
      <w:r>
        <w:rPr>
          <w:color w:val="231F20"/>
          <w:sz w:val="18"/>
          <w:szCs w:val="18"/>
        </w:rPr>
        <w:softHyphen/>
        <w:t xml:space="preserve">rechnen. </w:t>
      </w:r>
    </w:p>
    <w:p w14:paraId="034CB56C" w14:textId="337DAC8A" w:rsidR="0019125F" w:rsidRDefault="0019125F" w:rsidP="00C2573D">
      <w:pPr>
        <w:autoSpaceDE w:val="0"/>
        <w:autoSpaceDN w:val="0"/>
        <w:adjustRightInd w:val="0"/>
        <w:spacing w:before="120"/>
        <w:jc w:val="both"/>
        <w:rPr>
          <w:color w:val="231F20"/>
          <w:sz w:val="18"/>
          <w:szCs w:val="18"/>
        </w:rPr>
      </w:pPr>
      <w:r>
        <w:rPr>
          <w:color w:val="231F20"/>
          <w:sz w:val="18"/>
          <w:szCs w:val="18"/>
        </w:rPr>
        <w:t xml:space="preserve">Über mehr als </w:t>
      </w:r>
      <w:r w:rsidR="00992E33">
        <w:rPr>
          <w:color w:val="231F20"/>
          <w:sz w:val="18"/>
          <w:szCs w:val="18"/>
        </w:rPr>
        <w:t>1.410</w:t>
      </w:r>
      <w:r>
        <w:rPr>
          <w:color w:val="231F20"/>
          <w:sz w:val="18"/>
          <w:szCs w:val="18"/>
        </w:rPr>
        <w:t xml:space="preserve"> €* im Monat kann zunächst nicht verfügt werden.</w:t>
      </w:r>
    </w:p>
    <w:p w14:paraId="43B06EF3" w14:textId="799C87B2" w:rsidR="0019125F" w:rsidRPr="00A75A9D" w:rsidRDefault="005F0A2E" w:rsidP="005F0A2E">
      <w:pPr>
        <w:autoSpaceDE w:val="0"/>
        <w:autoSpaceDN w:val="0"/>
        <w:adjustRightInd w:val="0"/>
        <w:jc w:val="both"/>
        <w:rPr>
          <w:bCs/>
          <w:color w:val="0060AF"/>
        </w:rPr>
      </w:pPr>
      <w:r w:rsidRPr="005F0A2E">
        <w:rPr>
          <w:color w:val="231F20"/>
          <w:sz w:val="18"/>
          <w:szCs w:val="18"/>
        </w:rPr>
        <w:br w:type="column"/>
      </w:r>
      <w:r w:rsidR="007A6B68" w:rsidRPr="00A75A9D">
        <w:rPr>
          <w:bCs/>
          <w:color w:val="0060AF"/>
        </w:rPr>
        <w:t>Pauschale</w:t>
      </w:r>
      <w:r w:rsidR="007A6B68" w:rsidRPr="00A75A9D">
        <w:rPr>
          <w:color w:val="231F20"/>
          <w:sz w:val="18"/>
          <w:szCs w:val="18"/>
        </w:rPr>
        <w:t xml:space="preserve"> </w:t>
      </w:r>
      <w:r w:rsidR="007A6B68" w:rsidRPr="00A75A9D">
        <w:rPr>
          <w:bCs/>
          <w:color w:val="0060AF"/>
        </w:rPr>
        <w:t>Erhöhungsbeträge</w:t>
      </w:r>
    </w:p>
    <w:p w14:paraId="629D359E" w14:textId="77777777" w:rsidR="0019125F" w:rsidRDefault="0019125F" w:rsidP="0019125F">
      <w:pPr>
        <w:autoSpaceDE w:val="0"/>
        <w:autoSpaceDN w:val="0"/>
        <w:adjustRightInd w:val="0"/>
        <w:jc w:val="both"/>
        <w:rPr>
          <w:color w:val="231F20"/>
          <w:sz w:val="18"/>
          <w:szCs w:val="18"/>
        </w:rPr>
      </w:pPr>
      <w:r>
        <w:rPr>
          <w:color w:val="231F20"/>
          <w:sz w:val="18"/>
          <w:szCs w:val="18"/>
        </w:rPr>
        <w:t>Der Grundfreibetrag auf dem P-Konto kann erhöht werden:</w:t>
      </w:r>
    </w:p>
    <w:p w14:paraId="441EEA54" w14:textId="77777777" w:rsidR="0019125F" w:rsidRDefault="0019125F" w:rsidP="005F0A2E">
      <w:pPr>
        <w:pStyle w:val="Listenabsatz"/>
        <w:numPr>
          <w:ilvl w:val="0"/>
          <w:numId w:val="2"/>
        </w:numPr>
        <w:autoSpaceDE w:val="0"/>
        <w:autoSpaceDN w:val="0"/>
        <w:adjustRightInd w:val="0"/>
        <w:jc w:val="both"/>
        <w:rPr>
          <w:color w:val="231F20"/>
          <w:sz w:val="18"/>
          <w:szCs w:val="18"/>
        </w:rPr>
      </w:pPr>
      <w:r>
        <w:rPr>
          <w:color w:val="231F20"/>
          <w:sz w:val="18"/>
          <w:szCs w:val="18"/>
        </w:rPr>
        <w:t>b</w:t>
      </w:r>
      <w:r w:rsidRPr="00D72124">
        <w:rPr>
          <w:color w:val="231F20"/>
          <w:sz w:val="18"/>
          <w:szCs w:val="18"/>
        </w:rPr>
        <w:t xml:space="preserve">ei Gewährung </w:t>
      </w:r>
      <w:r>
        <w:rPr>
          <w:color w:val="231F20"/>
          <w:sz w:val="18"/>
          <w:szCs w:val="18"/>
        </w:rPr>
        <w:t xml:space="preserve">von </w:t>
      </w:r>
      <w:r w:rsidRPr="00D72124">
        <w:rPr>
          <w:color w:val="231F20"/>
          <w:sz w:val="18"/>
          <w:szCs w:val="18"/>
        </w:rPr>
        <w:t>gesetzlich</w:t>
      </w:r>
      <w:r>
        <w:rPr>
          <w:color w:val="231F20"/>
          <w:sz w:val="18"/>
          <w:szCs w:val="18"/>
        </w:rPr>
        <w:t xml:space="preserve">em </w:t>
      </w:r>
      <w:r w:rsidRPr="00D72124">
        <w:rPr>
          <w:color w:val="231F20"/>
          <w:sz w:val="18"/>
          <w:szCs w:val="18"/>
        </w:rPr>
        <w:t>Unterhalt</w:t>
      </w:r>
      <w:r>
        <w:rPr>
          <w:color w:val="231F20"/>
          <w:sz w:val="18"/>
          <w:szCs w:val="18"/>
        </w:rPr>
        <w:t xml:space="preserve"> (Bar- oder Naturalunterhalt):</w:t>
      </w:r>
    </w:p>
    <w:p w14:paraId="711082FC" w14:textId="3273AA71" w:rsidR="0019125F" w:rsidRDefault="0019125F" w:rsidP="005F0A2E">
      <w:pPr>
        <w:pStyle w:val="Listenabsatz"/>
        <w:numPr>
          <w:ilvl w:val="1"/>
          <w:numId w:val="2"/>
        </w:numPr>
        <w:autoSpaceDE w:val="0"/>
        <w:autoSpaceDN w:val="0"/>
        <w:adjustRightInd w:val="0"/>
        <w:ind w:left="851" w:hanging="284"/>
        <w:jc w:val="both"/>
        <w:rPr>
          <w:color w:val="231F20"/>
          <w:sz w:val="18"/>
          <w:szCs w:val="18"/>
        </w:rPr>
      </w:pPr>
      <w:r>
        <w:rPr>
          <w:color w:val="231F20"/>
          <w:sz w:val="18"/>
          <w:szCs w:val="18"/>
        </w:rPr>
        <w:t xml:space="preserve">für die erste Person </w:t>
      </w:r>
      <w:r w:rsidR="00992E33">
        <w:rPr>
          <w:b/>
          <w:color w:val="0060AF"/>
          <w:sz w:val="18"/>
          <w:szCs w:val="18"/>
        </w:rPr>
        <w:t>527,76</w:t>
      </w:r>
      <w:r w:rsidRPr="00E02B39">
        <w:rPr>
          <w:b/>
          <w:color w:val="0060AF"/>
          <w:sz w:val="18"/>
          <w:szCs w:val="18"/>
        </w:rPr>
        <w:t xml:space="preserve"> €</w:t>
      </w:r>
      <w:r>
        <w:rPr>
          <w:b/>
          <w:color w:val="0060AF"/>
          <w:sz w:val="18"/>
          <w:szCs w:val="18"/>
        </w:rPr>
        <w:t>*</w:t>
      </w:r>
      <w:r>
        <w:rPr>
          <w:color w:val="231F20"/>
          <w:sz w:val="18"/>
          <w:szCs w:val="18"/>
        </w:rPr>
        <w:t xml:space="preserve"> </w:t>
      </w:r>
    </w:p>
    <w:p w14:paraId="217E0206" w14:textId="04B0AB6A" w:rsidR="0019125F" w:rsidRDefault="0019125F" w:rsidP="005F0A2E">
      <w:pPr>
        <w:pStyle w:val="Listenabsatz"/>
        <w:numPr>
          <w:ilvl w:val="1"/>
          <w:numId w:val="2"/>
        </w:numPr>
        <w:autoSpaceDE w:val="0"/>
        <w:autoSpaceDN w:val="0"/>
        <w:adjustRightInd w:val="0"/>
        <w:ind w:left="851" w:hanging="284"/>
        <w:jc w:val="both"/>
        <w:rPr>
          <w:color w:val="231F20"/>
          <w:sz w:val="18"/>
          <w:szCs w:val="18"/>
        </w:rPr>
      </w:pPr>
      <w:r>
        <w:rPr>
          <w:color w:val="231F20"/>
          <w:sz w:val="18"/>
          <w:szCs w:val="18"/>
        </w:rPr>
        <w:t xml:space="preserve">für weitere Personen je </w:t>
      </w:r>
      <w:r w:rsidR="00992E33">
        <w:rPr>
          <w:b/>
          <w:color w:val="0060AF"/>
          <w:sz w:val="18"/>
          <w:szCs w:val="18"/>
        </w:rPr>
        <w:t>294,02</w:t>
      </w:r>
      <w:r w:rsidRPr="00E02B39">
        <w:rPr>
          <w:b/>
          <w:color w:val="0060AF"/>
          <w:sz w:val="18"/>
          <w:szCs w:val="18"/>
        </w:rPr>
        <w:t xml:space="preserve"> €</w:t>
      </w:r>
      <w:r>
        <w:rPr>
          <w:b/>
          <w:color w:val="0060AF"/>
          <w:sz w:val="18"/>
          <w:szCs w:val="18"/>
        </w:rPr>
        <w:t>*</w:t>
      </w:r>
    </w:p>
    <w:p w14:paraId="7A20590C" w14:textId="76BEE5CA" w:rsidR="0019125F" w:rsidRDefault="0019125F" w:rsidP="005F0A2E">
      <w:pPr>
        <w:pStyle w:val="Listenabsatz"/>
        <w:numPr>
          <w:ilvl w:val="0"/>
          <w:numId w:val="2"/>
        </w:numPr>
        <w:autoSpaceDE w:val="0"/>
        <w:autoSpaceDN w:val="0"/>
        <w:adjustRightInd w:val="0"/>
        <w:jc w:val="both"/>
        <w:rPr>
          <w:color w:val="231F20"/>
          <w:sz w:val="18"/>
          <w:szCs w:val="18"/>
        </w:rPr>
      </w:pPr>
      <w:r>
        <w:rPr>
          <w:color w:val="231F20"/>
          <w:sz w:val="18"/>
          <w:szCs w:val="18"/>
        </w:rPr>
        <w:t>b</w:t>
      </w:r>
      <w:r w:rsidRPr="00D72124">
        <w:rPr>
          <w:color w:val="231F20"/>
          <w:sz w:val="18"/>
          <w:szCs w:val="18"/>
        </w:rPr>
        <w:t>ei Entgegennahme von bestimmten Sozialleistungen</w:t>
      </w:r>
      <w:r>
        <w:rPr>
          <w:color w:val="231F20"/>
          <w:sz w:val="18"/>
          <w:szCs w:val="18"/>
        </w:rPr>
        <w:t xml:space="preserve"> für Haushaltsmitglieder</w:t>
      </w:r>
      <w:r w:rsidRPr="00D72124">
        <w:rPr>
          <w:color w:val="231F20"/>
          <w:sz w:val="18"/>
          <w:szCs w:val="18"/>
        </w:rPr>
        <w:t xml:space="preserve"> </w:t>
      </w:r>
      <w:r>
        <w:rPr>
          <w:color w:val="231F20"/>
          <w:sz w:val="18"/>
          <w:szCs w:val="18"/>
        </w:rPr>
        <w:t>(z. B. Leistungen SGB II oder SGB XII, AsylbLG)</w:t>
      </w:r>
    </w:p>
    <w:p w14:paraId="4277E8F6" w14:textId="77777777" w:rsidR="00B16E1F" w:rsidRDefault="00B16E1F" w:rsidP="007A6B68">
      <w:pPr>
        <w:autoSpaceDE w:val="0"/>
        <w:autoSpaceDN w:val="0"/>
        <w:adjustRightInd w:val="0"/>
        <w:jc w:val="both"/>
        <w:rPr>
          <w:color w:val="231F20"/>
          <w:sz w:val="18"/>
          <w:szCs w:val="18"/>
        </w:rPr>
      </w:pPr>
    </w:p>
    <w:p w14:paraId="1D6EF6E7" w14:textId="51682E93" w:rsidR="007A6B68" w:rsidRPr="00A75A9D" w:rsidRDefault="007A6B68" w:rsidP="007A6B68">
      <w:pPr>
        <w:autoSpaceDE w:val="0"/>
        <w:autoSpaceDN w:val="0"/>
        <w:adjustRightInd w:val="0"/>
        <w:jc w:val="both"/>
        <w:rPr>
          <w:bCs/>
          <w:color w:val="0060AF"/>
        </w:rPr>
      </w:pPr>
      <w:r w:rsidRPr="00A75A9D">
        <w:rPr>
          <w:bCs/>
          <w:color w:val="0060AF"/>
        </w:rPr>
        <w:t>Individuelle Erhöhungsbeträge</w:t>
      </w:r>
    </w:p>
    <w:p w14:paraId="2412B663" w14:textId="4EBF8334" w:rsidR="007A6B68" w:rsidRPr="007A6B68" w:rsidRDefault="00081B1E" w:rsidP="007A6B68">
      <w:pPr>
        <w:autoSpaceDE w:val="0"/>
        <w:autoSpaceDN w:val="0"/>
        <w:adjustRightInd w:val="0"/>
        <w:jc w:val="both"/>
        <w:rPr>
          <w:color w:val="231F20"/>
          <w:sz w:val="18"/>
          <w:szCs w:val="18"/>
        </w:rPr>
      </w:pPr>
      <w:r>
        <w:rPr>
          <w:color w:val="231F20"/>
          <w:sz w:val="18"/>
          <w:szCs w:val="18"/>
        </w:rPr>
        <w:t>Der Frei</w:t>
      </w:r>
      <w:r w:rsidR="00B16E1F">
        <w:rPr>
          <w:color w:val="231F20"/>
          <w:sz w:val="18"/>
          <w:szCs w:val="18"/>
        </w:rPr>
        <w:t>betrag erhöht sich zusätzlich bei</w:t>
      </w:r>
    </w:p>
    <w:p w14:paraId="46051C64" w14:textId="475821A4" w:rsidR="0019125F" w:rsidRDefault="0019125F" w:rsidP="005F0A2E">
      <w:pPr>
        <w:pStyle w:val="Listenabsatz"/>
        <w:numPr>
          <w:ilvl w:val="0"/>
          <w:numId w:val="2"/>
        </w:numPr>
        <w:autoSpaceDE w:val="0"/>
        <w:autoSpaceDN w:val="0"/>
        <w:adjustRightInd w:val="0"/>
        <w:jc w:val="both"/>
        <w:rPr>
          <w:color w:val="231F20"/>
          <w:sz w:val="18"/>
          <w:szCs w:val="18"/>
        </w:rPr>
      </w:pPr>
      <w:r>
        <w:rPr>
          <w:color w:val="231F20"/>
          <w:sz w:val="18"/>
          <w:szCs w:val="18"/>
        </w:rPr>
        <w:t xml:space="preserve">Geldleistungen zum Ausgleich eines Körper- </w:t>
      </w:r>
      <w:r w:rsidR="00881E0B">
        <w:rPr>
          <w:color w:val="231F20"/>
          <w:sz w:val="18"/>
          <w:szCs w:val="18"/>
        </w:rPr>
        <w:t>oder</w:t>
      </w:r>
      <w:r>
        <w:rPr>
          <w:color w:val="231F20"/>
          <w:sz w:val="18"/>
          <w:szCs w:val="18"/>
        </w:rPr>
        <w:t xml:space="preserve"> Gesundheitsschadens (z. B. Pflegegeld)</w:t>
      </w:r>
    </w:p>
    <w:p w14:paraId="6A42D4D6" w14:textId="77777777" w:rsidR="007A6B68" w:rsidRDefault="007A6B68" w:rsidP="007A6B68">
      <w:pPr>
        <w:pStyle w:val="Listenabsatz"/>
        <w:numPr>
          <w:ilvl w:val="0"/>
          <w:numId w:val="2"/>
        </w:numPr>
        <w:autoSpaceDE w:val="0"/>
        <w:autoSpaceDN w:val="0"/>
        <w:adjustRightInd w:val="0"/>
        <w:jc w:val="both"/>
        <w:rPr>
          <w:color w:val="231F20"/>
          <w:sz w:val="18"/>
          <w:szCs w:val="18"/>
        </w:rPr>
      </w:pPr>
      <w:r>
        <w:rPr>
          <w:color w:val="231F20"/>
          <w:sz w:val="18"/>
          <w:szCs w:val="18"/>
        </w:rPr>
        <w:t>Kindergeld, Kinderzuschlag</w:t>
      </w:r>
    </w:p>
    <w:p w14:paraId="1C1B5633" w14:textId="77777777" w:rsidR="007A6B68" w:rsidRDefault="007A6B68" w:rsidP="007A6B68">
      <w:pPr>
        <w:pStyle w:val="Listenabsatz"/>
        <w:numPr>
          <w:ilvl w:val="0"/>
          <w:numId w:val="2"/>
        </w:numPr>
        <w:autoSpaceDE w:val="0"/>
        <w:autoSpaceDN w:val="0"/>
        <w:adjustRightInd w:val="0"/>
        <w:jc w:val="both"/>
        <w:rPr>
          <w:color w:val="231F20"/>
          <w:sz w:val="18"/>
          <w:szCs w:val="18"/>
        </w:rPr>
      </w:pPr>
      <w:r>
        <w:rPr>
          <w:color w:val="231F20"/>
          <w:sz w:val="18"/>
          <w:szCs w:val="18"/>
        </w:rPr>
        <w:t>andere unpfändbare gesetzliche Geldleistungen</w:t>
      </w:r>
    </w:p>
    <w:p w14:paraId="0ADB372A" w14:textId="77777777" w:rsidR="00B16E1F" w:rsidRDefault="00B16E1F" w:rsidP="00B16E1F">
      <w:pPr>
        <w:pStyle w:val="Listenabsatz"/>
        <w:numPr>
          <w:ilvl w:val="0"/>
          <w:numId w:val="2"/>
        </w:numPr>
        <w:autoSpaceDE w:val="0"/>
        <w:autoSpaceDN w:val="0"/>
        <w:adjustRightInd w:val="0"/>
        <w:jc w:val="both"/>
        <w:rPr>
          <w:color w:val="231F20"/>
          <w:sz w:val="18"/>
          <w:szCs w:val="18"/>
        </w:rPr>
      </w:pPr>
      <w:r>
        <w:rPr>
          <w:color w:val="231F20"/>
          <w:sz w:val="18"/>
          <w:szCs w:val="18"/>
        </w:rPr>
        <w:t>für einmalige Sozialleistungen (z. B. Brennstoffbeihilfe)</w:t>
      </w:r>
    </w:p>
    <w:p w14:paraId="16015D4A" w14:textId="77777777" w:rsidR="00B16E1F" w:rsidRDefault="00B16E1F" w:rsidP="00B16E1F">
      <w:pPr>
        <w:pStyle w:val="Listenabsatz"/>
        <w:numPr>
          <w:ilvl w:val="0"/>
          <w:numId w:val="2"/>
        </w:numPr>
        <w:autoSpaceDE w:val="0"/>
        <w:autoSpaceDN w:val="0"/>
        <w:adjustRightInd w:val="0"/>
        <w:jc w:val="both"/>
        <w:rPr>
          <w:color w:val="231F20"/>
          <w:sz w:val="18"/>
          <w:szCs w:val="18"/>
        </w:rPr>
      </w:pPr>
      <w:r>
        <w:rPr>
          <w:color w:val="231F20"/>
          <w:sz w:val="18"/>
          <w:szCs w:val="18"/>
        </w:rPr>
        <w:t>Geldleistungen der Stiftung Mutter und Kind</w:t>
      </w:r>
    </w:p>
    <w:p w14:paraId="5E536D82" w14:textId="77777777" w:rsidR="0019125F" w:rsidRPr="00675732" w:rsidRDefault="0019125F" w:rsidP="0019125F">
      <w:pPr>
        <w:autoSpaceDE w:val="0"/>
        <w:autoSpaceDN w:val="0"/>
        <w:adjustRightInd w:val="0"/>
        <w:jc w:val="both"/>
        <w:rPr>
          <w:color w:val="231F20"/>
          <w:sz w:val="18"/>
          <w:szCs w:val="18"/>
        </w:rPr>
      </w:pPr>
    </w:p>
    <w:p w14:paraId="419D0A77" w14:textId="79FEE64F" w:rsidR="0019125F" w:rsidRDefault="007A6B68" w:rsidP="0019125F">
      <w:pPr>
        <w:autoSpaceDE w:val="0"/>
        <w:autoSpaceDN w:val="0"/>
        <w:adjustRightInd w:val="0"/>
        <w:jc w:val="both"/>
        <w:rPr>
          <w:color w:val="231F20"/>
          <w:sz w:val="18"/>
          <w:szCs w:val="18"/>
        </w:rPr>
      </w:pPr>
      <w:r>
        <w:rPr>
          <w:color w:val="231F20"/>
          <w:sz w:val="18"/>
          <w:szCs w:val="18"/>
        </w:rPr>
        <w:t>Banken verlangen in der Regel</w:t>
      </w:r>
      <w:r w:rsidR="005F0A2E">
        <w:rPr>
          <w:color w:val="231F20"/>
          <w:sz w:val="18"/>
          <w:szCs w:val="18"/>
        </w:rPr>
        <w:t xml:space="preserve"> eine Bescheinigung, wenn der</w:t>
      </w:r>
      <w:r>
        <w:rPr>
          <w:color w:val="231F20"/>
          <w:sz w:val="18"/>
          <w:szCs w:val="18"/>
        </w:rPr>
        <w:t xml:space="preserve"> Freibetrag erhöht werden soll.</w:t>
      </w:r>
    </w:p>
    <w:p w14:paraId="65B287D2" w14:textId="77777777" w:rsidR="00721EC0" w:rsidRDefault="00721EC0" w:rsidP="00E268AF">
      <w:pPr>
        <w:autoSpaceDE w:val="0"/>
        <w:autoSpaceDN w:val="0"/>
        <w:adjustRightInd w:val="0"/>
        <w:jc w:val="both"/>
        <w:rPr>
          <w:color w:val="231F20"/>
          <w:sz w:val="18"/>
          <w:szCs w:val="18"/>
        </w:rPr>
      </w:pPr>
    </w:p>
    <w:p w14:paraId="4D376632" w14:textId="58820D40" w:rsidR="005B6B91" w:rsidRPr="00F47D84" w:rsidRDefault="0019125F" w:rsidP="005B6B91">
      <w:pPr>
        <w:pBdr>
          <w:bottom w:val="single" w:sz="6" w:space="1" w:color="auto"/>
        </w:pBdr>
        <w:autoSpaceDE w:val="0"/>
        <w:autoSpaceDN w:val="0"/>
        <w:adjustRightInd w:val="0"/>
        <w:rPr>
          <w:smallCaps/>
          <w:color w:val="0060AF"/>
          <w:sz w:val="24"/>
          <w:szCs w:val="24"/>
        </w:rPr>
      </w:pPr>
      <w:r>
        <w:rPr>
          <w:smallCaps/>
          <w:color w:val="0060AF"/>
          <w:sz w:val="24"/>
          <w:szCs w:val="24"/>
        </w:rPr>
        <w:t xml:space="preserve">AUSSTELLUNG VON </w:t>
      </w:r>
      <w:r w:rsidR="005B6B91" w:rsidRPr="00F47D84">
        <w:rPr>
          <w:smallCaps/>
          <w:color w:val="0060AF"/>
          <w:sz w:val="24"/>
          <w:szCs w:val="24"/>
        </w:rPr>
        <w:t>BESCHEINIGUNG</w:t>
      </w:r>
      <w:r>
        <w:rPr>
          <w:smallCaps/>
          <w:color w:val="0060AF"/>
          <w:sz w:val="24"/>
          <w:szCs w:val="24"/>
        </w:rPr>
        <w:t>EN</w:t>
      </w:r>
    </w:p>
    <w:p w14:paraId="52ADAEE8" w14:textId="1946CBFA" w:rsidR="0019125F" w:rsidRDefault="0019125F" w:rsidP="00C2573D">
      <w:pPr>
        <w:autoSpaceDE w:val="0"/>
        <w:autoSpaceDN w:val="0"/>
        <w:adjustRightInd w:val="0"/>
        <w:spacing w:before="120"/>
        <w:jc w:val="both"/>
        <w:rPr>
          <w:color w:val="231F20"/>
          <w:sz w:val="18"/>
          <w:szCs w:val="18"/>
        </w:rPr>
      </w:pPr>
      <w:r>
        <w:rPr>
          <w:color w:val="231F20"/>
          <w:sz w:val="18"/>
          <w:szCs w:val="18"/>
        </w:rPr>
        <w:t>Bescheinigungen über die Erhöhung des Grundfrei</w:t>
      </w:r>
      <w:r>
        <w:rPr>
          <w:color w:val="231F20"/>
          <w:sz w:val="18"/>
          <w:szCs w:val="18"/>
        </w:rPr>
        <w:softHyphen/>
        <w:t xml:space="preserve">betrags </w:t>
      </w:r>
      <w:r w:rsidRPr="00965426">
        <w:rPr>
          <w:b/>
          <w:color w:val="0060AF"/>
          <w:sz w:val="18"/>
          <w:szCs w:val="18"/>
        </w:rPr>
        <w:t>können</w:t>
      </w:r>
      <w:r w:rsidRPr="00965426">
        <w:rPr>
          <w:color w:val="0060AF"/>
          <w:sz w:val="18"/>
          <w:szCs w:val="18"/>
        </w:rPr>
        <w:t xml:space="preserve"> </w:t>
      </w:r>
      <w:r>
        <w:rPr>
          <w:color w:val="231F20"/>
          <w:sz w:val="18"/>
          <w:szCs w:val="18"/>
        </w:rPr>
        <w:t xml:space="preserve">ausgestellt werden </w:t>
      </w:r>
    </w:p>
    <w:p w14:paraId="6C1BE93F" w14:textId="77777777" w:rsidR="0019125F" w:rsidRPr="00AF2C41" w:rsidRDefault="0019125F" w:rsidP="005F0A2E">
      <w:pPr>
        <w:pStyle w:val="Listenabsatz"/>
        <w:numPr>
          <w:ilvl w:val="0"/>
          <w:numId w:val="3"/>
        </w:numPr>
        <w:autoSpaceDE w:val="0"/>
        <w:autoSpaceDN w:val="0"/>
        <w:adjustRightInd w:val="0"/>
        <w:jc w:val="both"/>
        <w:rPr>
          <w:color w:val="231F20"/>
          <w:sz w:val="18"/>
          <w:szCs w:val="18"/>
        </w:rPr>
      </w:pPr>
      <w:r w:rsidRPr="00AF2C41">
        <w:rPr>
          <w:color w:val="231F20"/>
          <w:sz w:val="18"/>
          <w:szCs w:val="18"/>
        </w:rPr>
        <w:t>von allen Stellen, die Leistungen gewähren</w:t>
      </w:r>
      <w:r>
        <w:rPr>
          <w:color w:val="231F20"/>
          <w:sz w:val="18"/>
          <w:szCs w:val="18"/>
        </w:rPr>
        <w:t>,</w:t>
      </w:r>
      <w:r w:rsidRPr="00AF2C41">
        <w:rPr>
          <w:color w:val="231F20"/>
          <w:sz w:val="18"/>
          <w:szCs w:val="18"/>
        </w:rPr>
        <w:t xml:space="preserve"> über eigene Leistungen </w:t>
      </w:r>
    </w:p>
    <w:p w14:paraId="05D01678" w14:textId="47F852B4" w:rsidR="0019125F" w:rsidRDefault="0019125F" w:rsidP="005F0A2E">
      <w:pPr>
        <w:pStyle w:val="Listenabsatz"/>
        <w:numPr>
          <w:ilvl w:val="0"/>
          <w:numId w:val="3"/>
        </w:numPr>
        <w:autoSpaceDE w:val="0"/>
        <w:autoSpaceDN w:val="0"/>
        <w:adjustRightInd w:val="0"/>
        <w:jc w:val="both"/>
        <w:rPr>
          <w:color w:val="231F20"/>
          <w:sz w:val="18"/>
          <w:szCs w:val="18"/>
        </w:rPr>
      </w:pPr>
      <w:r>
        <w:rPr>
          <w:color w:val="231F20"/>
          <w:sz w:val="18"/>
          <w:szCs w:val="18"/>
        </w:rPr>
        <w:t xml:space="preserve">von </w:t>
      </w:r>
      <w:r w:rsidRPr="00A12838">
        <w:rPr>
          <w:color w:val="231F20"/>
          <w:sz w:val="18"/>
          <w:szCs w:val="18"/>
        </w:rPr>
        <w:t>geeigneten Schuldnerberatungsstelle</w:t>
      </w:r>
      <w:r>
        <w:rPr>
          <w:color w:val="231F20"/>
          <w:sz w:val="18"/>
          <w:szCs w:val="18"/>
        </w:rPr>
        <w:t>n</w:t>
      </w:r>
      <w:r w:rsidRPr="00A12838">
        <w:rPr>
          <w:color w:val="231F20"/>
          <w:sz w:val="18"/>
          <w:szCs w:val="18"/>
        </w:rPr>
        <w:t xml:space="preserve"> oder </w:t>
      </w:r>
      <w:r>
        <w:rPr>
          <w:color w:val="231F20"/>
          <w:sz w:val="18"/>
          <w:szCs w:val="18"/>
        </w:rPr>
        <w:t xml:space="preserve">von </w:t>
      </w:r>
      <w:r w:rsidRPr="00A12838">
        <w:rPr>
          <w:color w:val="231F20"/>
          <w:sz w:val="18"/>
          <w:szCs w:val="18"/>
        </w:rPr>
        <w:t>geeigneten Person</w:t>
      </w:r>
      <w:r>
        <w:rPr>
          <w:color w:val="231F20"/>
          <w:sz w:val="18"/>
          <w:szCs w:val="18"/>
        </w:rPr>
        <w:t>en</w:t>
      </w:r>
      <w:r w:rsidRPr="00A12838">
        <w:rPr>
          <w:color w:val="231F20"/>
          <w:sz w:val="18"/>
          <w:szCs w:val="18"/>
        </w:rPr>
        <w:t xml:space="preserve"> nach § 305 InsO (z.</w:t>
      </w:r>
      <w:r>
        <w:rPr>
          <w:color w:val="231F20"/>
          <w:sz w:val="18"/>
          <w:szCs w:val="18"/>
        </w:rPr>
        <w:t xml:space="preserve"> </w:t>
      </w:r>
      <w:r w:rsidRPr="00A12838">
        <w:rPr>
          <w:color w:val="231F20"/>
          <w:sz w:val="18"/>
          <w:szCs w:val="18"/>
        </w:rPr>
        <w:t>B. Rechts</w:t>
      </w:r>
      <w:r w:rsidR="00663529">
        <w:rPr>
          <w:color w:val="231F20"/>
          <w:sz w:val="18"/>
          <w:szCs w:val="18"/>
        </w:rPr>
        <w:softHyphen/>
      </w:r>
      <w:r w:rsidRPr="00A12838">
        <w:rPr>
          <w:color w:val="231F20"/>
          <w:sz w:val="18"/>
          <w:szCs w:val="18"/>
        </w:rPr>
        <w:t>anw</w:t>
      </w:r>
      <w:r>
        <w:rPr>
          <w:color w:val="231F20"/>
          <w:sz w:val="18"/>
          <w:szCs w:val="18"/>
        </w:rPr>
        <w:t>ä</w:t>
      </w:r>
      <w:r w:rsidRPr="00A12838">
        <w:rPr>
          <w:color w:val="231F20"/>
          <w:sz w:val="18"/>
          <w:szCs w:val="18"/>
        </w:rPr>
        <w:t>lt</w:t>
      </w:r>
      <w:r>
        <w:rPr>
          <w:color w:val="231F20"/>
          <w:sz w:val="18"/>
          <w:szCs w:val="18"/>
        </w:rPr>
        <w:t>en oder Steuerberatern</w:t>
      </w:r>
      <w:r w:rsidRPr="00A12838">
        <w:rPr>
          <w:color w:val="231F20"/>
          <w:sz w:val="18"/>
          <w:szCs w:val="18"/>
        </w:rPr>
        <w:t xml:space="preserve">). </w:t>
      </w:r>
    </w:p>
    <w:p w14:paraId="1AFAA162" w14:textId="77777777" w:rsidR="0019125F" w:rsidRDefault="0019125F" w:rsidP="0019125F">
      <w:pPr>
        <w:autoSpaceDE w:val="0"/>
        <w:autoSpaceDN w:val="0"/>
        <w:adjustRightInd w:val="0"/>
        <w:jc w:val="both"/>
        <w:rPr>
          <w:color w:val="231F20"/>
          <w:sz w:val="18"/>
          <w:szCs w:val="18"/>
        </w:rPr>
      </w:pPr>
    </w:p>
    <w:p w14:paraId="1C0DF163" w14:textId="5CD5A906" w:rsidR="0019125F" w:rsidRDefault="0019125F" w:rsidP="0019125F">
      <w:pPr>
        <w:autoSpaceDE w:val="0"/>
        <w:autoSpaceDN w:val="0"/>
        <w:adjustRightInd w:val="0"/>
        <w:jc w:val="both"/>
        <w:rPr>
          <w:color w:val="231F20"/>
          <w:sz w:val="18"/>
          <w:szCs w:val="18"/>
        </w:rPr>
      </w:pPr>
      <w:r>
        <w:rPr>
          <w:color w:val="231F20"/>
          <w:sz w:val="18"/>
          <w:szCs w:val="18"/>
        </w:rPr>
        <w:t xml:space="preserve">Findet ein Schuldner keine Person oder Stelle, die ihm eine Bescheinigung ausstellt, kann er diese beim Gericht beantragen. </w:t>
      </w:r>
    </w:p>
    <w:p w14:paraId="0BC22818" w14:textId="3288DD30" w:rsidR="0019125F" w:rsidRDefault="0019125F" w:rsidP="0019125F">
      <w:pPr>
        <w:autoSpaceDE w:val="0"/>
        <w:autoSpaceDN w:val="0"/>
        <w:adjustRightInd w:val="0"/>
        <w:jc w:val="both"/>
        <w:rPr>
          <w:color w:val="231F20"/>
          <w:sz w:val="18"/>
          <w:szCs w:val="18"/>
        </w:rPr>
      </w:pPr>
    </w:p>
    <w:p w14:paraId="043BB504" w14:textId="2FFAFF3B" w:rsidR="0019125F" w:rsidRPr="00A75A9D" w:rsidRDefault="0019125F" w:rsidP="0019125F">
      <w:pPr>
        <w:autoSpaceDE w:val="0"/>
        <w:autoSpaceDN w:val="0"/>
        <w:adjustRightInd w:val="0"/>
        <w:rPr>
          <w:bCs/>
          <w:color w:val="0060AF"/>
        </w:rPr>
      </w:pPr>
      <w:r w:rsidRPr="00A75A9D">
        <w:rPr>
          <w:bCs/>
          <w:color w:val="0060AF"/>
        </w:rPr>
        <w:t>Geltungsdauer</w:t>
      </w:r>
      <w:r w:rsidR="005F0A2E" w:rsidRPr="00A75A9D">
        <w:rPr>
          <w:bCs/>
          <w:color w:val="0060AF"/>
        </w:rPr>
        <w:t xml:space="preserve"> der Bescheinigung</w:t>
      </w:r>
    </w:p>
    <w:p w14:paraId="7DC87C10" w14:textId="7A2420CB" w:rsidR="0019125F" w:rsidRDefault="0019125F" w:rsidP="0019125F">
      <w:pPr>
        <w:autoSpaceDE w:val="0"/>
        <w:autoSpaceDN w:val="0"/>
        <w:adjustRightInd w:val="0"/>
        <w:jc w:val="both"/>
        <w:rPr>
          <w:color w:val="231F20"/>
          <w:sz w:val="18"/>
          <w:szCs w:val="18"/>
        </w:rPr>
      </w:pPr>
      <w:r>
        <w:rPr>
          <w:color w:val="231F20"/>
          <w:sz w:val="18"/>
          <w:szCs w:val="18"/>
        </w:rPr>
        <w:t>Bescheinigungen können vom Aussteller befristet werden. U</w:t>
      </w:r>
      <w:r w:rsidRPr="00AF2C41">
        <w:rPr>
          <w:color w:val="231F20"/>
          <w:sz w:val="18"/>
          <w:szCs w:val="18"/>
        </w:rPr>
        <w:t>nbefristete Bescheinigung</w:t>
      </w:r>
      <w:r>
        <w:rPr>
          <w:color w:val="231F20"/>
          <w:sz w:val="18"/>
          <w:szCs w:val="18"/>
        </w:rPr>
        <w:t xml:space="preserve">en sind </w:t>
      </w:r>
      <w:r w:rsidRPr="00AF2C41">
        <w:rPr>
          <w:color w:val="231F20"/>
          <w:sz w:val="18"/>
          <w:szCs w:val="18"/>
        </w:rPr>
        <w:t xml:space="preserve">mindestens zwei Jahre gültig. Nur wenn Anhaltspunkte für </w:t>
      </w:r>
      <w:r>
        <w:rPr>
          <w:color w:val="231F20"/>
          <w:sz w:val="18"/>
          <w:szCs w:val="18"/>
        </w:rPr>
        <w:t xml:space="preserve">eine </w:t>
      </w:r>
      <w:r w:rsidRPr="00010291">
        <w:rPr>
          <w:color w:val="231F20"/>
          <w:sz w:val="18"/>
          <w:szCs w:val="18"/>
        </w:rPr>
        <w:t>unrichtige Be</w:t>
      </w:r>
      <w:r>
        <w:rPr>
          <w:color w:val="231F20"/>
          <w:sz w:val="18"/>
          <w:szCs w:val="18"/>
        </w:rPr>
        <w:softHyphen/>
      </w:r>
      <w:r w:rsidRPr="00AF2C41">
        <w:rPr>
          <w:color w:val="231F20"/>
          <w:sz w:val="18"/>
          <w:szCs w:val="18"/>
        </w:rPr>
        <w:t>scheinigung vorliegen, kann die Bank eine aktuelle Beschei</w:t>
      </w:r>
      <w:r>
        <w:rPr>
          <w:color w:val="231F20"/>
          <w:sz w:val="18"/>
          <w:szCs w:val="18"/>
        </w:rPr>
        <w:softHyphen/>
      </w:r>
      <w:r w:rsidRPr="00AF2C41">
        <w:rPr>
          <w:color w:val="231F20"/>
          <w:sz w:val="18"/>
          <w:szCs w:val="18"/>
        </w:rPr>
        <w:t>nigung verlangen</w:t>
      </w:r>
      <w:r>
        <w:rPr>
          <w:color w:val="231F20"/>
          <w:sz w:val="18"/>
          <w:szCs w:val="18"/>
        </w:rPr>
        <w:t xml:space="preserve">. </w:t>
      </w:r>
      <w:r w:rsidRPr="00AF2C41">
        <w:rPr>
          <w:color w:val="231F20"/>
          <w:sz w:val="18"/>
          <w:szCs w:val="18"/>
        </w:rPr>
        <w:t xml:space="preserve">Die Bank muss </w:t>
      </w:r>
      <w:r>
        <w:rPr>
          <w:color w:val="231F20"/>
          <w:sz w:val="18"/>
          <w:szCs w:val="18"/>
        </w:rPr>
        <w:t xml:space="preserve">den Kontoinhaber </w:t>
      </w:r>
      <w:r w:rsidRPr="00AF2C41">
        <w:rPr>
          <w:color w:val="231F20"/>
          <w:sz w:val="18"/>
          <w:szCs w:val="18"/>
        </w:rPr>
        <w:t>mind</w:t>
      </w:r>
      <w:r>
        <w:rPr>
          <w:color w:val="231F20"/>
          <w:sz w:val="18"/>
          <w:szCs w:val="18"/>
        </w:rPr>
        <w:softHyphen/>
      </w:r>
      <w:r w:rsidRPr="00AF2C41">
        <w:rPr>
          <w:color w:val="231F20"/>
          <w:sz w:val="18"/>
          <w:szCs w:val="18"/>
        </w:rPr>
        <w:t xml:space="preserve">estens zwei Monate </w:t>
      </w:r>
      <w:r>
        <w:rPr>
          <w:color w:val="231F20"/>
          <w:sz w:val="18"/>
          <w:szCs w:val="18"/>
        </w:rPr>
        <w:t>im Voraus informieren, wenn die Bescheinigung abläuft oder sie eine neue Bescheinigung verlangt</w:t>
      </w:r>
      <w:r w:rsidRPr="004A12F2">
        <w:rPr>
          <w:color w:val="231F20"/>
          <w:sz w:val="18"/>
          <w:szCs w:val="18"/>
        </w:rPr>
        <w:t>.</w:t>
      </w:r>
      <w:r w:rsidR="00656B2E" w:rsidRPr="004A12F2">
        <w:rPr>
          <w:color w:val="231F20"/>
          <w:sz w:val="18"/>
          <w:szCs w:val="18"/>
        </w:rPr>
        <w:t xml:space="preserve"> Die Bank muss den bescheinigten Freibetrag ab dem 2. Geschäftstag nach Vorlage der Bescheinigung beachten.</w:t>
      </w:r>
      <w:r w:rsidR="00656B2E">
        <w:rPr>
          <w:color w:val="231F20"/>
          <w:sz w:val="18"/>
          <w:szCs w:val="18"/>
        </w:rPr>
        <w:t xml:space="preserve"> </w:t>
      </w:r>
    </w:p>
    <w:p w14:paraId="67241090" w14:textId="2B5B78C3" w:rsidR="005B6B91" w:rsidRPr="005B6B91" w:rsidRDefault="005B6B91" w:rsidP="005F0A2E">
      <w:pPr>
        <w:pStyle w:val="Listenabsatz"/>
        <w:numPr>
          <w:ilvl w:val="0"/>
          <w:numId w:val="1"/>
        </w:numPr>
        <w:pBdr>
          <w:top w:val="single" w:sz="4" w:space="1" w:color="auto"/>
        </w:pBdr>
        <w:tabs>
          <w:tab w:val="left" w:pos="142"/>
        </w:tabs>
        <w:autoSpaceDE w:val="0"/>
        <w:autoSpaceDN w:val="0"/>
        <w:adjustRightInd w:val="0"/>
        <w:spacing w:before="120"/>
        <w:ind w:left="142" w:hanging="142"/>
        <w:jc w:val="both"/>
        <w:rPr>
          <w:color w:val="231F20"/>
          <w:sz w:val="18"/>
          <w:szCs w:val="18"/>
        </w:rPr>
      </w:pPr>
      <w:r w:rsidRPr="005B6B91">
        <w:rPr>
          <w:color w:val="231F20"/>
          <w:sz w:val="16"/>
          <w:szCs w:val="16"/>
        </w:rPr>
        <w:t xml:space="preserve">Die </w:t>
      </w:r>
      <w:r w:rsidR="00B16E1F">
        <w:rPr>
          <w:color w:val="231F20"/>
          <w:sz w:val="16"/>
          <w:szCs w:val="16"/>
        </w:rPr>
        <w:t xml:space="preserve">genannten </w:t>
      </w:r>
      <w:r w:rsidRPr="00B16E1F">
        <w:rPr>
          <w:color w:val="231F20"/>
          <w:sz w:val="16"/>
          <w:szCs w:val="16"/>
        </w:rPr>
        <w:t xml:space="preserve">Freibeträge </w:t>
      </w:r>
      <w:r w:rsidRPr="005B6B91">
        <w:rPr>
          <w:color w:val="231F20"/>
          <w:sz w:val="16"/>
          <w:szCs w:val="16"/>
        </w:rPr>
        <w:t xml:space="preserve">entsprechen dem </w:t>
      </w:r>
      <w:r>
        <w:rPr>
          <w:color w:val="231F20"/>
          <w:sz w:val="16"/>
          <w:szCs w:val="16"/>
        </w:rPr>
        <w:t xml:space="preserve">gesetzlichen </w:t>
      </w:r>
      <w:r w:rsidR="00134CCB">
        <w:rPr>
          <w:color w:val="231F20"/>
          <w:sz w:val="16"/>
          <w:szCs w:val="16"/>
        </w:rPr>
        <w:t>Stand ab 1. Juli 20</w:t>
      </w:r>
      <w:r w:rsidR="00C75216">
        <w:rPr>
          <w:color w:val="231F20"/>
          <w:sz w:val="16"/>
          <w:szCs w:val="16"/>
        </w:rPr>
        <w:t>2</w:t>
      </w:r>
      <w:r w:rsidR="00992E33">
        <w:rPr>
          <w:color w:val="231F20"/>
          <w:sz w:val="16"/>
          <w:szCs w:val="16"/>
        </w:rPr>
        <w:t>3</w:t>
      </w:r>
      <w:r w:rsidR="005F0A2E">
        <w:rPr>
          <w:color w:val="231F20"/>
          <w:sz w:val="16"/>
          <w:szCs w:val="16"/>
        </w:rPr>
        <w:t xml:space="preserve"> bis 30. Juni 202</w:t>
      </w:r>
      <w:r w:rsidR="00992E33">
        <w:rPr>
          <w:color w:val="231F20"/>
          <w:sz w:val="16"/>
          <w:szCs w:val="16"/>
        </w:rPr>
        <w:t>4</w:t>
      </w:r>
      <w:r w:rsidR="00B16E1F">
        <w:rPr>
          <w:color w:val="231F20"/>
          <w:sz w:val="16"/>
          <w:szCs w:val="16"/>
        </w:rPr>
        <w:t xml:space="preserve">. Sie werden </w:t>
      </w:r>
      <w:r w:rsidR="00B16E1F" w:rsidRPr="00B16E1F">
        <w:rPr>
          <w:color w:val="231F20"/>
          <w:sz w:val="16"/>
          <w:szCs w:val="16"/>
        </w:rPr>
        <w:t>jährlich zum 1. Juli angepasst</w:t>
      </w:r>
      <w:r w:rsidR="00B16E1F">
        <w:rPr>
          <w:color w:val="231F20"/>
          <w:sz w:val="16"/>
          <w:szCs w:val="16"/>
        </w:rPr>
        <w:t>.</w:t>
      </w:r>
    </w:p>
    <w:p w14:paraId="4AA6F413" w14:textId="77777777" w:rsidR="0019125F" w:rsidRPr="00A75A9D" w:rsidRDefault="005B6B91" w:rsidP="0019125F">
      <w:pPr>
        <w:autoSpaceDE w:val="0"/>
        <w:autoSpaceDN w:val="0"/>
        <w:adjustRightInd w:val="0"/>
        <w:spacing w:before="120"/>
        <w:rPr>
          <w:bCs/>
          <w:color w:val="0060AF"/>
        </w:rPr>
      </w:pPr>
      <w:r>
        <w:rPr>
          <w:color w:val="231F20"/>
          <w:sz w:val="18"/>
          <w:szCs w:val="18"/>
        </w:rPr>
        <w:br w:type="column"/>
      </w:r>
      <w:r w:rsidR="0019125F" w:rsidRPr="00A75A9D">
        <w:rPr>
          <w:bCs/>
          <w:color w:val="0060AF"/>
        </w:rPr>
        <w:lastRenderedPageBreak/>
        <w:t xml:space="preserve">Bescheinigung von Nachzahlungen </w:t>
      </w:r>
    </w:p>
    <w:p w14:paraId="01EE66B5" w14:textId="3FA4377E" w:rsidR="0019125F" w:rsidRDefault="0019125F" w:rsidP="00C2573D">
      <w:pPr>
        <w:autoSpaceDE w:val="0"/>
        <w:autoSpaceDN w:val="0"/>
        <w:adjustRightInd w:val="0"/>
        <w:jc w:val="both"/>
        <w:rPr>
          <w:color w:val="231F20"/>
          <w:sz w:val="18"/>
          <w:szCs w:val="18"/>
        </w:rPr>
      </w:pPr>
      <w:r>
        <w:rPr>
          <w:color w:val="231F20"/>
          <w:sz w:val="18"/>
          <w:szCs w:val="18"/>
        </w:rPr>
        <w:t>Bei bestimmten Einkommens</w:t>
      </w:r>
      <w:r>
        <w:rPr>
          <w:color w:val="231F20"/>
          <w:sz w:val="18"/>
          <w:szCs w:val="18"/>
        </w:rPr>
        <w:softHyphen/>
        <w:t>arten können Nachzahlungen auf das P-Konto durch eine Bescheinigung vor der Pfändung geschützt werden, auch wenn der normale monatliche Freibetrag übe</w:t>
      </w:r>
      <w:r w:rsidR="00911AD4">
        <w:rPr>
          <w:color w:val="231F20"/>
          <w:sz w:val="18"/>
          <w:szCs w:val="18"/>
        </w:rPr>
        <w:t>rschritten wäre. Dies gilt für:</w:t>
      </w:r>
    </w:p>
    <w:p w14:paraId="31E6CD26" w14:textId="77777777" w:rsidR="0019125F" w:rsidRPr="00675732" w:rsidRDefault="0019125F" w:rsidP="0019125F">
      <w:pPr>
        <w:autoSpaceDE w:val="0"/>
        <w:autoSpaceDN w:val="0"/>
        <w:adjustRightInd w:val="0"/>
        <w:jc w:val="both"/>
        <w:rPr>
          <w:color w:val="231F20"/>
          <w:sz w:val="18"/>
          <w:szCs w:val="18"/>
        </w:rPr>
      </w:pPr>
    </w:p>
    <w:p w14:paraId="7E5908C3" w14:textId="5A625AD0" w:rsidR="0019125F" w:rsidRPr="00D94989" w:rsidRDefault="0019125F" w:rsidP="005F0A2E">
      <w:pPr>
        <w:pStyle w:val="Listenabsatz"/>
        <w:numPr>
          <w:ilvl w:val="0"/>
          <w:numId w:val="4"/>
        </w:numPr>
        <w:autoSpaceDE w:val="0"/>
        <w:autoSpaceDN w:val="0"/>
        <w:adjustRightInd w:val="0"/>
        <w:jc w:val="both"/>
        <w:rPr>
          <w:color w:val="231F20"/>
          <w:sz w:val="18"/>
          <w:szCs w:val="18"/>
        </w:rPr>
      </w:pPr>
      <w:r w:rsidRPr="00D94989">
        <w:rPr>
          <w:color w:val="231F20"/>
          <w:sz w:val="18"/>
          <w:szCs w:val="18"/>
        </w:rPr>
        <w:t>Leistungen nach SGB II und XII, AsylbLG</w:t>
      </w:r>
    </w:p>
    <w:p w14:paraId="38B22F81" w14:textId="77777777" w:rsidR="0019125F" w:rsidRPr="00D94989" w:rsidRDefault="0019125F" w:rsidP="005F0A2E">
      <w:pPr>
        <w:pStyle w:val="Listenabsatz"/>
        <w:numPr>
          <w:ilvl w:val="0"/>
          <w:numId w:val="4"/>
        </w:numPr>
        <w:autoSpaceDE w:val="0"/>
        <w:autoSpaceDN w:val="0"/>
        <w:adjustRightInd w:val="0"/>
        <w:jc w:val="both"/>
        <w:rPr>
          <w:color w:val="231F20"/>
          <w:sz w:val="18"/>
          <w:szCs w:val="18"/>
        </w:rPr>
      </w:pPr>
      <w:r w:rsidRPr="00D94989">
        <w:rPr>
          <w:color w:val="231F20"/>
          <w:sz w:val="18"/>
          <w:szCs w:val="18"/>
        </w:rPr>
        <w:t>Kindergeld, Kinderzuschlag</w:t>
      </w:r>
    </w:p>
    <w:p w14:paraId="5410274F" w14:textId="77777777" w:rsidR="005D54B7" w:rsidRPr="00AF61E4" w:rsidRDefault="005D54B7" w:rsidP="005D54B7">
      <w:pPr>
        <w:framePr w:w="4591" w:h="6691" w:wrap="notBeside" w:vAnchor="page" w:hAnchor="page" w:x="6166" w:y="2611"/>
        <w:pBdr>
          <w:top w:val="single" w:sz="4" w:space="1" w:color="auto"/>
          <w:left w:val="single" w:sz="4" w:space="4" w:color="auto"/>
          <w:bottom w:val="single" w:sz="4" w:space="1" w:color="auto"/>
          <w:right w:val="single" w:sz="4" w:space="4" w:color="auto"/>
        </w:pBdr>
        <w:rPr>
          <w:b/>
          <w:sz w:val="18"/>
          <w:szCs w:val="18"/>
        </w:rPr>
      </w:pPr>
    </w:p>
    <w:p w14:paraId="0AC0DCE4" w14:textId="38C5E1CC" w:rsidR="005D54B7" w:rsidRDefault="005D54B7" w:rsidP="005D54B7">
      <w:pPr>
        <w:framePr w:w="4591" w:h="6691" w:wrap="notBeside" w:vAnchor="page" w:hAnchor="page" w:x="6166" w:y="2611"/>
        <w:pBdr>
          <w:top w:val="single" w:sz="4" w:space="1" w:color="auto"/>
          <w:left w:val="single" w:sz="4" w:space="4" w:color="auto"/>
          <w:bottom w:val="single" w:sz="4" w:space="1" w:color="auto"/>
          <w:right w:val="single" w:sz="4" w:space="4" w:color="auto"/>
        </w:pBdr>
        <w:rPr>
          <w:sz w:val="20"/>
          <w:szCs w:val="20"/>
        </w:rPr>
      </w:pPr>
      <w:bookmarkStart w:id="0" w:name="_GoBack"/>
      <w:bookmarkEnd w:id="0"/>
    </w:p>
    <w:p w14:paraId="175BAAAC" w14:textId="77777777" w:rsidR="00E65DD0" w:rsidRPr="00E65DD0" w:rsidRDefault="00E65DD0" w:rsidP="00E65DD0">
      <w:pPr>
        <w:framePr w:w="4591" w:h="6691" w:wrap="notBeside" w:vAnchor="page" w:hAnchor="page" w:x="6166" w:y="2611"/>
        <w:pBdr>
          <w:top w:val="single" w:sz="4" w:space="1" w:color="auto"/>
          <w:left w:val="single" w:sz="4" w:space="4" w:color="auto"/>
          <w:bottom w:val="single" w:sz="4" w:space="1" w:color="auto"/>
          <w:right w:val="single" w:sz="4" w:space="4" w:color="auto"/>
        </w:pBdr>
        <w:rPr>
          <w:b/>
          <w:sz w:val="18"/>
          <w:szCs w:val="18"/>
        </w:rPr>
      </w:pPr>
      <w:r w:rsidRPr="00E65DD0">
        <w:rPr>
          <w:sz w:val="20"/>
          <w:szCs w:val="20"/>
        </w:rPr>
        <w:fldChar w:fldCharType="begin">
          <w:ffData>
            <w:name w:val="Text1"/>
            <w:enabled/>
            <w:calcOnExit w:val="0"/>
            <w:textInput/>
          </w:ffData>
        </w:fldChar>
      </w:r>
      <w:r w:rsidRPr="00E65DD0">
        <w:rPr>
          <w:sz w:val="20"/>
          <w:szCs w:val="20"/>
        </w:rPr>
        <w:instrText xml:space="preserve"> FORMTEXT </w:instrText>
      </w:r>
      <w:r w:rsidRPr="00E65DD0">
        <w:instrText>_</w:instrText>
      </w:r>
      <w:r w:rsidRPr="00E65DD0">
        <w:rPr>
          <w:sz w:val="20"/>
          <w:szCs w:val="20"/>
        </w:rPr>
      </w:r>
      <w:r w:rsidRPr="00E65DD0">
        <w:rPr>
          <w:sz w:val="20"/>
          <w:szCs w:val="20"/>
        </w:rPr>
        <w:fldChar w:fldCharType="separate"/>
      </w:r>
      <w:r w:rsidRPr="00E65DD0">
        <w:rPr>
          <w:b/>
          <w:sz w:val="18"/>
          <w:szCs w:val="18"/>
        </w:rPr>
        <w:t>Überreicht durch:</w:t>
      </w:r>
    </w:p>
    <w:p w14:paraId="32AF360B" w14:textId="77777777" w:rsidR="00E65DD0" w:rsidRPr="00E65DD0" w:rsidRDefault="00E65DD0" w:rsidP="00E65DD0">
      <w:pPr>
        <w:framePr w:w="4591" w:h="6691" w:wrap="notBeside" w:vAnchor="page" w:hAnchor="page" w:x="6166" w:y="2611"/>
        <w:pBdr>
          <w:top w:val="single" w:sz="4" w:space="1" w:color="auto"/>
          <w:left w:val="single" w:sz="4" w:space="4" w:color="auto"/>
          <w:bottom w:val="single" w:sz="4" w:space="1" w:color="auto"/>
          <w:right w:val="single" w:sz="4" w:space="4" w:color="auto"/>
        </w:pBdr>
        <w:rPr>
          <w:b/>
          <w:sz w:val="18"/>
          <w:szCs w:val="18"/>
        </w:rPr>
      </w:pPr>
    </w:p>
    <w:p w14:paraId="06B90842" w14:textId="77777777" w:rsidR="00E65DD0" w:rsidRPr="00E65DD0" w:rsidRDefault="00E65DD0" w:rsidP="00E65DD0">
      <w:pPr>
        <w:framePr w:w="4591" w:h="6691" w:wrap="notBeside" w:vAnchor="page" w:hAnchor="page" w:x="6166" w:y="2611"/>
        <w:pBdr>
          <w:top w:val="single" w:sz="4" w:space="1" w:color="auto"/>
          <w:left w:val="single" w:sz="4" w:space="4" w:color="auto"/>
          <w:bottom w:val="single" w:sz="4" w:space="1" w:color="auto"/>
          <w:right w:val="single" w:sz="4" w:space="4" w:color="auto"/>
        </w:pBdr>
        <w:rPr>
          <w:b/>
          <w:sz w:val="18"/>
          <w:szCs w:val="18"/>
        </w:rPr>
      </w:pPr>
      <w:r w:rsidRPr="00E65DD0">
        <w:rPr>
          <w:b/>
          <w:sz w:val="18"/>
          <w:szCs w:val="18"/>
        </w:rPr>
        <w:t>Landratsamt Böblingen</w:t>
      </w:r>
    </w:p>
    <w:p w14:paraId="037E91AA" w14:textId="77777777" w:rsidR="00E65DD0" w:rsidRPr="00E65DD0" w:rsidRDefault="00E65DD0" w:rsidP="00E65DD0">
      <w:pPr>
        <w:framePr w:w="4591" w:h="6691" w:wrap="notBeside" w:vAnchor="page" w:hAnchor="page" w:x="6166" w:y="2611"/>
        <w:pBdr>
          <w:top w:val="single" w:sz="4" w:space="1" w:color="auto"/>
          <w:left w:val="single" w:sz="4" w:space="4" w:color="auto"/>
          <w:bottom w:val="single" w:sz="4" w:space="1" w:color="auto"/>
          <w:right w:val="single" w:sz="4" w:space="4" w:color="auto"/>
        </w:pBdr>
        <w:rPr>
          <w:b/>
          <w:sz w:val="18"/>
          <w:szCs w:val="18"/>
        </w:rPr>
      </w:pPr>
      <w:r w:rsidRPr="00E65DD0">
        <w:rPr>
          <w:b/>
          <w:sz w:val="18"/>
          <w:szCs w:val="18"/>
        </w:rPr>
        <w:t>Soziales &amp; Teilhabe</w:t>
      </w:r>
    </w:p>
    <w:p w14:paraId="29A6D763" w14:textId="77777777" w:rsidR="00E65DD0" w:rsidRPr="00E65DD0" w:rsidRDefault="00E65DD0" w:rsidP="00E65DD0">
      <w:pPr>
        <w:framePr w:w="4591" w:h="6691" w:wrap="notBeside" w:vAnchor="page" w:hAnchor="page" w:x="6166" w:y="2611"/>
        <w:pBdr>
          <w:top w:val="single" w:sz="4" w:space="1" w:color="auto"/>
          <w:left w:val="single" w:sz="4" w:space="4" w:color="auto"/>
          <w:bottom w:val="single" w:sz="4" w:space="1" w:color="auto"/>
          <w:right w:val="single" w:sz="4" w:space="4" w:color="auto"/>
        </w:pBdr>
        <w:rPr>
          <w:b/>
          <w:sz w:val="18"/>
          <w:szCs w:val="18"/>
        </w:rPr>
      </w:pPr>
      <w:r w:rsidRPr="00E65DD0">
        <w:rPr>
          <w:b/>
          <w:sz w:val="18"/>
          <w:szCs w:val="18"/>
        </w:rPr>
        <w:t>Schuldnerberatung</w:t>
      </w:r>
    </w:p>
    <w:p w14:paraId="00A1C663" w14:textId="77777777" w:rsidR="00E65DD0" w:rsidRPr="00E65DD0" w:rsidRDefault="00E65DD0" w:rsidP="00E65DD0">
      <w:pPr>
        <w:framePr w:w="4591" w:h="6691" w:wrap="notBeside" w:vAnchor="page" w:hAnchor="page" w:x="6166" w:y="2611"/>
        <w:pBdr>
          <w:top w:val="single" w:sz="4" w:space="1" w:color="auto"/>
          <w:left w:val="single" w:sz="4" w:space="4" w:color="auto"/>
          <w:bottom w:val="single" w:sz="4" w:space="1" w:color="auto"/>
          <w:right w:val="single" w:sz="4" w:space="4" w:color="auto"/>
        </w:pBdr>
        <w:rPr>
          <w:b/>
          <w:sz w:val="18"/>
          <w:szCs w:val="18"/>
        </w:rPr>
      </w:pPr>
      <w:r w:rsidRPr="00E65DD0">
        <w:rPr>
          <w:b/>
          <w:sz w:val="18"/>
          <w:szCs w:val="18"/>
        </w:rPr>
        <w:t xml:space="preserve">Postadresse: </w:t>
      </w:r>
    </w:p>
    <w:p w14:paraId="59447A23" w14:textId="77777777" w:rsidR="00E65DD0" w:rsidRPr="00E65DD0" w:rsidRDefault="00E65DD0" w:rsidP="00E65DD0">
      <w:pPr>
        <w:framePr w:w="4591" w:h="6691" w:wrap="notBeside" w:vAnchor="page" w:hAnchor="page" w:x="6166" w:y="2611"/>
        <w:pBdr>
          <w:top w:val="single" w:sz="4" w:space="1" w:color="auto"/>
          <w:left w:val="single" w:sz="4" w:space="4" w:color="auto"/>
          <w:bottom w:val="single" w:sz="4" w:space="1" w:color="auto"/>
          <w:right w:val="single" w:sz="4" w:space="4" w:color="auto"/>
        </w:pBdr>
        <w:rPr>
          <w:b/>
          <w:sz w:val="18"/>
          <w:szCs w:val="18"/>
        </w:rPr>
      </w:pPr>
      <w:r w:rsidRPr="00E65DD0">
        <w:rPr>
          <w:b/>
          <w:sz w:val="18"/>
          <w:szCs w:val="18"/>
        </w:rPr>
        <w:t>Parkstr. 16, 71034 Böblingen</w:t>
      </w:r>
    </w:p>
    <w:p w14:paraId="330E7712" w14:textId="77777777" w:rsidR="00E65DD0" w:rsidRPr="00E65DD0" w:rsidRDefault="00E65DD0" w:rsidP="00E65DD0">
      <w:pPr>
        <w:framePr w:w="4591" w:h="6691" w:wrap="notBeside" w:vAnchor="page" w:hAnchor="page" w:x="6166" w:y="2611"/>
        <w:pBdr>
          <w:top w:val="single" w:sz="4" w:space="1" w:color="auto"/>
          <w:left w:val="single" w:sz="4" w:space="4" w:color="auto"/>
          <w:bottom w:val="single" w:sz="4" w:space="1" w:color="auto"/>
          <w:right w:val="single" w:sz="4" w:space="4" w:color="auto"/>
        </w:pBdr>
        <w:rPr>
          <w:b/>
          <w:sz w:val="18"/>
          <w:szCs w:val="18"/>
        </w:rPr>
      </w:pPr>
      <w:r w:rsidRPr="00E65DD0">
        <w:rPr>
          <w:b/>
          <w:sz w:val="18"/>
          <w:szCs w:val="18"/>
        </w:rPr>
        <w:t xml:space="preserve">Hausadresse: </w:t>
      </w:r>
    </w:p>
    <w:p w14:paraId="4CFAB120" w14:textId="77777777" w:rsidR="00E65DD0" w:rsidRPr="00E65DD0" w:rsidRDefault="00E65DD0" w:rsidP="00E65DD0">
      <w:pPr>
        <w:framePr w:w="4591" w:h="6691" w:wrap="notBeside" w:vAnchor="page" w:hAnchor="page" w:x="6166" w:y="2611"/>
        <w:pBdr>
          <w:top w:val="single" w:sz="4" w:space="1" w:color="auto"/>
          <w:left w:val="single" w:sz="4" w:space="4" w:color="auto"/>
          <w:bottom w:val="single" w:sz="4" w:space="1" w:color="auto"/>
          <w:right w:val="single" w:sz="4" w:space="4" w:color="auto"/>
        </w:pBdr>
        <w:rPr>
          <w:b/>
          <w:sz w:val="18"/>
          <w:szCs w:val="18"/>
        </w:rPr>
      </w:pPr>
      <w:r w:rsidRPr="00E65DD0">
        <w:rPr>
          <w:b/>
          <w:sz w:val="18"/>
          <w:szCs w:val="18"/>
        </w:rPr>
        <w:t>Bahnhofstr. 7, 71034 Böblingen</w:t>
      </w:r>
    </w:p>
    <w:p w14:paraId="4869EC52" w14:textId="77777777" w:rsidR="00E65DD0" w:rsidRPr="00E65DD0" w:rsidRDefault="00E65DD0" w:rsidP="00E65DD0">
      <w:pPr>
        <w:framePr w:w="4591" w:h="6691" w:wrap="notBeside" w:vAnchor="page" w:hAnchor="page" w:x="6166" w:y="2611"/>
        <w:pBdr>
          <w:top w:val="single" w:sz="4" w:space="1" w:color="auto"/>
          <w:left w:val="single" w:sz="4" w:space="4" w:color="auto"/>
          <w:bottom w:val="single" w:sz="4" w:space="1" w:color="auto"/>
          <w:right w:val="single" w:sz="4" w:space="4" w:color="auto"/>
        </w:pBdr>
        <w:rPr>
          <w:b/>
          <w:sz w:val="18"/>
          <w:szCs w:val="18"/>
        </w:rPr>
      </w:pPr>
      <w:r w:rsidRPr="00E65DD0">
        <w:rPr>
          <w:b/>
          <w:sz w:val="18"/>
          <w:szCs w:val="18"/>
        </w:rPr>
        <w:t>E-Mail: schuldnerberatung@lrabb.de</w:t>
      </w:r>
    </w:p>
    <w:p w14:paraId="229BDB82" w14:textId="77777777" w:rsidR="00E65DD0" w:rsidRPr="00E65DD0" w:rsidRDefault="00E65DD0" w:rsidP="00E65DD0">
      <w:pPr>
        <w:framePr w:w="4591" w:h="6691" w:wrap="notBeside" w:vAnchor="page" w:hAnchor="page" w:x="6166" w:y="2611"/>
        <w:pBdr>
          <w:top w:val="single" w:sz="4" w:space="1" w:color="auto"/>
          <w:left w:val="single" w:sz="4" w:space="4" w:color="auto"/>
          <w:bottom w:val="single" w:sz="4" w:space="1" w:color="auto"/>
          <w:right w:val="single" w:sz="4" w:space="4" w:color="auto"/>
        </w:pBdr>
        <w:rPr>
          <w:b/>
          <w:sz w:val="18"/>
          <w:szCs w:val="18"/>
        </w:rPr>
      </w:pPr>
    </w:p>
    <w:p w14:paraId="5040DC46" w14:textId="77777777" w:rsidR="00E65DD0" w:rsidRPr="00E65DD0" w:rsidRDefault="00E65DD0" w:rsidP="00E65DD0">
      <w:pPr>
        <w:framePr w:w="4591" w:h="6691" w:wrap="notBeside" w:vAnchor="page" w:hAnchor="page" w:x="6166" w:y="2611"/>
        <w:pBdr>
          <w:top w:val="single" w:sz="4" w:space="1" w:color="auto"/>
          <w:left w:val="single" w:sz="4" w:space="4" w:color="auto"/>
          <w:bottom w:val="single" w:sz="4" w:space="1" w:color="auto"/>
          <w:right w:val="single" w:sz="4" w:space="4" w:color="auto"/>
        </w:pBdr>
        <w:rPr>
          <w:b/>
          <w:sz w:val="18"/>
          <w:szCs w:val="18"/>
        </w:rPr>
      </w:pPr>
      <w:r w:rsidRPr="00E65DD0">
        <w:rPr>
          <w:b/>
          <w:sz w:val="18"/>
          <w:szCs w:val="18"/>
        </w:rPr>
        <w:t xml:space="preserve">Beratungstelefon: </w:t>
      </w:r>
    </w:p>
    <w:p w14:paraId="634F3F4C" w14:textId="77777777" w:rsidR="00E65DD0" w:rsidRPr="00E65DD0" w:rsidRDefault="00E65DD0" w:rsidP="00E65DD0">
      <w:pPr>
        <w:framePr w:w="4591" w:h="6691" w:wrap="notBeside" w:vAnchor="page" w:hAnchor="page" w:x="6166" w:y="2611"/>
        <w:pBdr>
          <w:top w:val="single" w:sz="4" w:space="1" w:color="auto"/>
          <w:left w:val="single" w:sz="4" w:space="4" w:color="auto"/>
          <w:bottom w:val="single" w:sz="4" w:space="1" w:color="auto"/>
          <w:right w:val="single" w:sz="4" w:space="4" w:color="auto"/>
        </w:pBdr>
        <w:rPr>
          <w:b/>
          <w:sz w:val="18"/>
          <w:szCs w:val="18"/>
        </w:rPr>
      </w:pPr>
      <w:r w:rsidRPr="00E65DD0">
        <w:rPr>
          <w:b/>
          <w:sz w:val="18"/>
          <w:szCs w:val="18"/>
        </w:rPr>
        <w:t>07031-663 1651 in der Zeit von:</w:t>
      </w:r>
    </w:p>
    <w:p w14:paraId="723C2697" w14:textId="77777777" w:rsidR="00E65DD0" w:rsidRPr="00E65DD0" w:rsidRDefault="00E65DD0" w:rsidP="00E65DD0">
      <w:pPr>
        <w:framePr w:w="4591" w:h="6691" w:wrap="notBeside" w:vAnchor="page" w:hAnchor="page" w:x="6166" w:y="2611"/>
        <w:pBdr>
          <w:top w:val="single" w:sz="4" w:space="1" w:color="auto"/>
          <w:left w:val="single" w:sz="4" w:space="4" w:color="auto"/>
          <w:bottom w:val="single" w:sz="4" w:space="1" w:color="auto"/>
          <w:right w:val="single" w:sz="4" w:space="4" w:color="auto"/>
        </w:pBdr>
        <w:rPr>
          <w:b/>
          <w:sz w:val="18"/>
          <w:szCs w:val="18"/>
        </w:rPr>
      </w:pPr>
    </w:p>
    <w:p w14:paraId="08A162D9" w14:textId="77777777" w:rsidR="00E65DD0" w:rsidRPr="00E65DD0" w:rsidRDefault="00E65DD0" w:rsidP="00E65DD0">
      <w:pPr>
        <w:framePr w:w="4591" w:h="6691" w:wrap="notBeside" w:vAnchor="page" w:hAnchor="page" w:x="6166" w:y="2611"/>
        <w:pBdr>
          <w:top w:val="single" w:sz="4" w:space="1" w:color="auto"/>
          <w:left w:val="single" w:sz="4" w:space="4" w:color="auto"/>
          <w:bottom w:val="single" w:sz="4" w:space="1" w:color="auto"/>
          <w:right w:val="single" w:sz="4" w:space="4" w:color="auto"/>
        </w:pBdr>
        <w:rPr>
          <w:b/>
          <w:sz w:val="18"/>
          <w:szCs w:val="18"/>
        </w:rPr>
      </w:pPr>
      <w:r w:rsidRPr="00E65DD0">
        <w:rPr>
          <w:b/>
          <w:sz w:val="18"/>
          <w:szCs w:val="18"/>
        </w:rPr>
        <w:t>Montag, Dienstag und Mittwoch</w:t>
      </w:r>
    </w:p>
    <w:p w14:paraId="3259D934" w14:textId="77777777" w:rsidR="00E65DD0" w:rsidRPr="00E65DD0" w:rsidRDefault="00E65DD0" w:rsidP="00E65DD0">
      <w:pPr>
        <w:framePr w:w="4591" w:h="6691" w:wrap="notBeside" w:vAnchor="page" w:hAnchor="page" w:x="6166" w:y="2611"/>
        <w:pBdr>
          <w:top w:val="single" w:sz="4" w:space="1" w:color="auto"/>
          <w:left w:val="single" w:sz="4" w:space="4" w:color="auto"/>
          <w:bottom w:val="single" w:sz="4" w:space="1" w:color="auto"/>
          <w:right w:val="single" w:sz="4" w:space="4" w:color="auto"/>
        </w:pBdr>
        <w:rPr>
          <w:b/>
          <w:sz w:val="18"/>
          <w:szCs w:val="18"/>
        </w:rPr>
      </w:pPr>
      <w:r w:rsidRPr="00E65DD0">
        <w:rPr>
          <w:b/>
          <w:sz w:val="18"/>
          <w:szCs w:val="18"/>
        </w:rPr>
        <w:t>8:30 - 10:30 Uhr</w:t>
      </w:r>
    </w:p>
    <w:p w14:paraId="3BEE6679" w14:textId="77777777" w:rsidR="00E65DD0" w:rsidRPr="00E65DD0" w:rsidRDefault="00E65DD0" w:rsidP="00E65DD0">
      <w:pPr>
        <w:framePr w:w="4591" w:h="6691" w:wrap="notBeside" w:vAnchor="page" w:hAnchor="page" w:x="6166" w:y="2611"/>
        <w:pBdr>
          <w:top w:val="single" w:sz="4" w:space="1" w:color="auto"/>
          <w:left w:val="single" w:sz="4" w:space="4" w:color="auto"/>
          <w:bottom w:val="single" w:sz="4" w:space="1" w:color="auto"/>
          <w:right w:val="single" w:sz="4" w:space="4" w:color="auto"/>
        </w:pBdr>
        <w:rPr>
          <w:b/>
          <w:sz w:val="18"/>
          <w:szCs w:val="18"/>
        </w:rPr>
      </w:pPr>
      <w:r w:rsidRPr="00E65DD0">
        <w:rPr>
          <w:b/>
          <w:sz w:val="18"/>
          <w:szCs w:val="18"/>
        </w:rPr>
        <w:t>Donnerstag</w:t>
      </w:r>
    </w:p>
    <w:p w14:paraId="43DE0DD8" w14:textId="77777777" w:rsidR="00E65DD0" w:rsidRPr="00E65DD0" w:rsidRDefault="00E65DD0" w:rsidP="00E65DD0">
      <w:pPr>
        <w:framePr w:w="4591" w:h="6691" w:wrap="notBeside" w:vAnchor="page" w:hAnchor="page" w:x="6166" w:y="2611"/>
        <w:pBdr>
          <w:top w:val="single" w:sz="4" w:space="1" w:color="auto"/>
          <w:left w:val="single" w:sz="4" w:space="4" w:color="auto"/>
          <w:bottom w:val="single" w:sz="4" w:space="1" w:color="auto"/>
          <w:right w:val="single" w:sz="4" w:space="4" w:color="auto"/>
        </w:pBdr>
        <w:rPr>
          <w:sz w:val="20"/>
          <w:szCs w:val="20"/>
        </w:rPr>
      </w:pPr>
      <w:r w:rsidRPr="00E65DD0">
        <w:rPr>
          <w:b/>
          <w:sz w:val="18"/>
          <w:szCs w:val="18"/>
        </w:rPr>
        <w:t>13:30 - 15:30 Uhr</w:t>
      </w:r>
      <w:r w:rsidRPr="00E65DD0">
        <w:rPr>
          <w:sz w:val="20"/>
          <w:szCs w:val="20"/>
        </w:rPr>
        <w:fldChar w:fldCharType="end"/>
      </w:r>
    </w:p>
    <w:p w14:paraId="70398005" w14:textId="77777777" w:rsidR="00E65DD0" w:rsidRDefault="00E65DD0" w:rsidP="005D54B7">
      <w:pPr>
        <w:framePr w:w="4591" w:h="6691" w:wrap="notBeside" w:vAnchor="page" w:hAnchor="page" w:x="6166" w:y="2611"/>
        <w:pBdr>
          <w:top w:val="single" w:sz="4" w:space="1" w:color="auto"/>
          <w:left w:val="single" w:sz="4" w:space="4" w:color="auto"/>
          <w:bottom w:val="single" w:sz="4" w:space="1" w:color="auto"/>
          <w:right w:val="single" w:sz="4" w:space="4" w:color="auto"/>
        </w:pBdr>
        <w:rPr>
          <w:b/>
          <w:bCs/>
          <w:noProof/>
          <w:snapToGrid w:val="0"/>
          <w:sz w:val="17"/>
          <w:szCs w:val="17"/>
        </w:rPr>
      </w:pPr>
    </w:p>
    <w:p w14:paraId="26D53BB6" w14:textId="0A42CAF6" w:rsidR="0019125F" w:rsidRPr="00D94989" w:rsidRDefault="0019125F" w:rsidP="005F0A2E">
      <w:pPr>
        <w:pStyle w:val="Listenabsatz"/>
        <w:numPr>
          <w:ilvl w:val="0"/>
          <w:numId w:val="4"/>
        </w:numPr>
        <w:autoSpaceDE w:val="0"/>
        <w:autoSpaceDN w:val="0"/>
        <w:adjustRightInd w:val="0"/>
        <w:jc w:val="both"/>
        <w:rPr>
          <w:color w:val="231F20"/>
          <w:sz w:val="18"/>
          <w:szCs w:val="18"/>
        </w:rPr>
      </w:pPr>
      <w:r>
        <w:rPr>
          <w:color w:val="231F20"/>
          <w:sz w:val="18"/>
          <w:szCs w:val="18"/>
        </w:rPr>
        <w:t>g</w:t>
      </w:r>
      <w:r w:rsidRPr="00D94989">
        <w:rPr>
          <w:color w:val="231F20"/>
          <w:sz w:val="18"/>
          <w:szCs w:val="18"/>
        </w:rPr>
        <w:t>esetzl</w:t>
      </w:r>
      <w:r>
        <w:rPr>
          <w:color w:val="231F20"/>
          <w:sz w:val="18"/>
          <w:szCs w:val="18"/>
        </w:rPr>
        <w:t>ich</w:t>
      </w:r>
      <w:r w:rsidRPr="00D94989">
        <w:rPr>
          <w:color w:val="231F20"/>
          <w:sz w:val="18"/>
          <w:szCs w:val="18"/>
        </w:rPr>
        <w:t xml:space="preserve"> unpfändbare Leistungen </w:t>
      </w:r>
      <w:r w:rsidRPr="00010291">
        <w:rPr>
          <w:color w:val="231F20"/>
          <w:sz w:val="18"/>
          <w:szCs w:val="18"/>
        </w:rPr>
        <w:t>an den Schuldner</w:t>
      </w:r>
      <w:r w:rsidRPr="001D46BE">
        <w:rPr>
          <w:color w:val="231F20"/>
          <w:sz w:val="18"/>
          <w:szCs w:val="18"/>
        </w:rPr>
        <w:t xml:space="preserve"> selbst</w:t>
      </w:r>
    </w:p>
    <w:p w14:paraId="5D607268" w14:textId="3F70FA56" w:rsidR="0019125F" w:rsidRDefault="0019125F" w:rsidP="005F0A2E">
      <w:pPr>
        <w:pStyle w:val="Listenabsatz"/>
        <w:numPr>
          <w:ilvl w:val="0"/>
          <w:numId w:val="4"/>
        </w:numPr>
        <w:autoSpaceDE w:val="0"/>
        <w:autoSpaceDN w:val="0"/>
        <w:adjustRightInd w:val="0"/>
        <w:jc w:val="both"/>
        <w:rPr>
          <w:color w:val="231F20"/>
          <w:sz w:val="18"/>
          <w:szCs w:val="18"/>
        </w:rPr>
      </w:pPr>
      <w:r>
        <w:rPr>
          <w:color w:val="231F20"/>
          <w:sz w:val="18"/>
          <w:szCs w:val="18"/>
        </w:rPr>
        <w:t>b</w:t>
      </w:r>
      <w:r w:rsidRPr="00D94989">
        <w:rPr>
          <w:color w:val="231F20"/>
          <w:sz w:val="18"/>
          <w:szCs w:val="18"/>
        </w:rPr>
        <w:t>is zu 500 € Nachzahlung für alle anderen Leistungen nach dem SGB und Arbeitseinkommen</w:t>
      </w:r>
    </w:p>
    <w:p w14:paraId="5811EFF3" w14:textId="77777777" w:rsidR="0019125F" w:rsidRDefault="0019125F" w:rsidP="0019125F">
      <w:pPr>
        <w:autoSpaceDE w:val="0"/>
        <w:autoSpaceDN w:val="0"/>
        <w:adjustRightInd w:val="0"/>
        <w:jc w:val="both"/>
        <w:rPr>
          <w:color w:val="231F20"/>
          <w:sz w:val="18"/>
          <w:szCs w:val="18"/>
        </w:rPr>
      </w:pPr>
    </w:p>
    <w:p w14:paraId="432F13E5" w14:textId="77777777" w:rsidR="0019125F" w:rsidRDefault="0019125F" w:rsidP="0019125F">
      <w:pPr>
        <w:autoSpaceDE w:val="0"/>
        <w:autoSpaceDN w:val="0"/>
        <w:adjustRightInd w:val="0"/>
        <w:jc w:val="both"/>
        <w:rPr>
          <w:color w:val="231F20"/>
          <w:sz w:val="18"/>
          <w:szCs w:val="18"/>
        </w:rPr>
      </w:pPr>
      <w:r>
        <w:rPr>
          <w:color w:val="231F20"/>
          <w:sz w:val="18"/>
          <w:szCs w:val="18"/>
        </w:rPr>
        <w:t xml:space="preserve">Andere Nachzahlungen erfordern einen Freigabeantrag beim Gericht oder der Vollstreckungsstelle des Gläubigers. </w:t>
      </w:r>
    </w:p>
    <w:p w14:paraId="001B1123" w14:textId="77777777" w:rsidR="0019125F" w:rsidRDefault="0019125F" w:rsidP="0019125F">
      <w:pPr>
        <w:autoSpaceDE w:val="0"/>
        <w:autoSpaceDN w:val="0"/>
        <w:adjustRightInd w:val="0"/>
        <w:jc w:val="both"/>
        <w:rPr>
          <w:color w:val="231F20"/>
          <w:sz w:val="18"/>
          <w:szCs w:val="18"/>
        </w:rPr>
      </w:pPr>
    </w:p>
    <w:p w14:paraId="296D1022" w14:textId="524D0DF8" w:rsidR="0019125F" w:rsidRDefault="0019125F" w:rsidP="0019125F">
      <w:pPr>
        <w:autoSpaceDE w:val="0"/>
        <w:autoSpaceDN w:val="0"/>
        <w:adjustRightInd w:val="0"/>
        <w:jc w:val="both"/>
        <w:rPr>
          <w:color w:val="231F20"/>
          <w:sz w:val="18"/>
          <w:szCs w:val="18"/>
        </w:rPr>
      </w:pPr>
      <w:r>
        <w:rPr>
          <w:color w:val="231F20"/>
          <w:sz w:val="18"/>
          <w:szCs w:val="18"/>
        </w:rPr>
        <w:t>Bescheinigungen über die Nachzahlung von unpfändbaren Sozial</w:t>
      </w:r>
      <w:r>
        <w:rPr>
          <w:color w:val="231F20"/>
          <w:sz w:val="18"/>
          <w:szCs w:val="18"/>
        </w:rPr>
        <w:softHyphen/>
        <w:t xml:space="preserve">leistungen </w:t>
      </w:r>
      <w:r w:rsidRPr="008733D8">
        <w:rPr>
          <w:b/>
          <w:bCs/>
          <w:color w:val="0060AF"/>
          <w:sz w:val="18"/>
          <w:szCs w:val="18"/>
        </w:rPr>
        <w:t>müssen</w:t>
      </w:r>
      <w:r w:rsidRPr="008733D8">
        <w:rPr>
          <w:color w:val="0060AF"/>
          <w:sz w:val="18"/>
          <w:szCs w:val="18"/>
        </w:rPr>
        <w:t xml:space="preserve"> </w:t>
      </w:r>
      <w:r>
        <w:rPr>
          <w:color w:val="231F20"/>
          <w:sz w:val="18"/>
          <w:szCs w:val="18"/>
        </w:rPr>
        <w:t>die jeweiligen Leistungsträger ausstellen.</w:t>
      </w:r>
    </w:p>
    <w:p w14:paraId="711DCE8A" w14:textId="77777777" w:rsidR="0019125F" w:rsidRDefault="0019125F" w:rsidP="0019125F">
      <w:pPr>
        <w:autoSpaceDE w:val="0"/>
        <w:autoSpaceDN w:val="0"/>
        <w:adjustRightInd w:val="0"/>
        <w:jc w:val="both"/>
        <w:rPr>
          <w:color w:val="231F20"/>
          <w:sz w:val="18"/>
          <w:szCs w:val="18"/>
        </w:rPr>
      </w:pPr>
    </w:p>
    <w:p w14:paraId="4DE4DECD" w14:textId="48172D34" w:rsidR="00A32628" w:rsidRPr="00E268AF" w:rsidRDefault="0019125F" w:rsidP="005B6B91">
      <w:pPr>
        <w:pBdr>
          <w:bottom w:val="single" w:sz="6" w:space="1" w:color="auto"/>
        </w:pBdr>
        <w:autoSpaceDE w:val="0"/>
        <w:autoSpaceDN w:val="0"/>
        <w:adjustRightInd w:val="0"/>
        <w:rPr>
          <w:smallCaps/>
          <w:color w:val="0060AF"/>
          <w:sz w:val="24"/>
          <w:szCs w:val="24"/>
        </w:rPr>
      </w:pPr>
      <w:r>
        <w:rPr>
          <w:smallCaps/>
          <w:color w:val="0060AF"/>
          <w:sz w:val="24"/>
          <w:szCs w:val="24"/>
        </w:rPr>
        <w:t>BESCHEINIGUNG NICHT AUSREICHEND?</w:t>
      </w:r>
    </w:p>
    <w:p w14:paraId="4EDD8FE7" w14:textId="65AC44F3" w:rsidR="0019125F" w:rsidRDefault="0019125F" w:rsidP="00C2573D">
      <w:pPr>
        <w:autoSpaceDE w:val="0"/>
        <w:autoSpaceDN w:val="0"/>
        <w:adjustRightInd w:val="0"/>
        <w:spacing w:before="120"/>
        <w:jc w:val="both"/>
        <w:rPr>
          <w:color w:val="231F20"/>
          <w:sz w:val="18"/>
          <w:szCs w:val="18"/>
        </w:rPr>
      </w:pPr>
      <w:r>
        <w:rPr>
          <w:color w:val="231F20"/>
          <w:sz w:val="18"/>
          <w:szCs w:val="18"/>
        </w:rPr>
        <w:t xml:space="preserve">Können durch eine Bescheinigung nicht alle </w:t>
      </w:r>
      <w:r w:rsidR="00A75A9D">
        <w:rPr>
          <w:color w:val="231F20"/>
          <w:sz w:val="18"/>
          <w:szCs w:val="18"/>
        </w:rPr>
        <w:t xml:space="preserve">unpfändbaren </w:t>
      </w:r>
      <w:r>
        <w:rPr>
          <w:color w:val="231F20"/>
          <w:sz w:val="18"/>
          <w:szCs w:val="18"/>
        </w:rPr>
        <w:t xml:space="preserve">Einkünfte geschützt werden, sollte ein </w:t>
      </w:r>
      <w:r w:rsidRPr="00675732">
        <w:rPr>
          <w:color w:val="231F20"/>
          <w:sz w:val="18"/>
          <w:szCs w:val="18"/>
        </w:rPr>
        <w:t xml:space="preserve">Antrag beim </w:t>
      </w:r>
      <w:r w:rsidR="005F0A2E" w:rsidRPr="00675732">
        <w:rPr>
          <w:color w:val="231F20"/>
          <w:sz w:val="18"/>
          <w:szCs w:val="18"/>
        </w:rPr>
        <w:t>Voll</w:t>
      </w:r>
      <w:r w:rsidR="005F0A2E">
        <w:rPr>
          <w:color w:val="231F20"/>
          <w:sz w:val="18"/>
          <w:szCs w:val="18"/>
        </w:rPr>
        <w:softHyphen/>
      </w:r>
      <w:r w:rsidR="005F0A2E" w:rsidRPr="00675732">
        <w:rPr>
          <w:color w:val="231F20"/>
          <w:sz w:val="18"/>
          <w:szCs w:val="18"/>
        </w:rPr>
        <w:t>streckungs</w:t>
      </w:r>
      <w:r w:rsidR="005F0A2E">
        <w:rPr>
          <w:color w:val="231F20"/>
          <w:sz w:val="18"/>
          <w:szCs w:val="18"/>
        </w:rPr>
        <w:softHyphen/>
      </w:r>
      <w:r w:rsidR="005F0A2E" w:rsidRPr="00675732">
        <w:rPr>
          <w:color w:val="231F20"/>
          <w:sz w:val="18"/>
          <w:szCs w:val="18"/>
        </w:rPr>
        <w:t xml:space="preserve">gericht </w:t>
      </w:r>
      <w:r w:rsidR="005F0A2E">
        <w:rPr>
          <w:color w:val="231F20"/>
          <w:sz w:val="18"/>
          <w:szCs w:val="18"/>
        </w:rPr>
        <w:t>gestellt</w:t>
      </w:r>
      <w:r>
        <w:rPr>
          <w:color w:val="231F20"/>
          <w:sz w:val="18"/>
          <w:szCs w:val="18"/>
        </w:rPr>
        <w:t xml:space="preserve"> werden </w:t>
      </w:r>
      <w:r w:rsidRPr="00675732">
        <w:rPr>
          <w:color w:val="231F20"/>
          <w:sz w:val="18"/>
          <w:szCs w:val="18"/>
        </w:rPr>
        <w:t>z.</w:t>
      </w:r>
      <w:r>
        <w:rPr>
          <w:color w:val="231F20"/>
          <w:sz w:val="18"/>
          <w:szCs w:val="18"/>
        </w:rPr>
        <w:t xml:space="preserve"> </w:t>
      </w:r>
      <w:r w:rsidRPr="00675732">
        <w:rPr>
          <w:color w:val="231F20"/>
          <w:sz w:val="18"/>
          <w:szCs w:val="18"/>
        </w:rPr>
        <w:t>B. bei unpfänd</w:t>
      </w:r>
      <w:r>
        <w:rPr>
          <w:color w:val="231F20"/>
          <w:sz w:val="18"/>
          <w:szCs w:val="18"/>
        </w:rPr>
        <w:softHyphen/>
      </w:r>
      <w:r w:rsidRPr="00675732">
        <w:rPr>
          <w:color w:val="231F20"/>
          <w:sz w:val="18"/>
          <w:szCs w:val="18"/>
        </w:rPr>
        <w:t>baren Lohnanteilen, wie Spesen, Urlaubsgeld usw. oder bei Nachzahlungen von Arbeitseinkommen über 500 €</w:t>
      </w:r>
      <w:r>
        <w:rPr>
          <w:color w:val="231F20"/>
          <w:sz w:val="18"/>
          <w:szCs w:val="18"/>
        </w:rPr>
        <w:t xml:space="preserve">. </w:t>
      </w:r>
      <w:r w:rsidRPr="00675732">
        <w:rPr>
          <w:color w:val="231F20"/>
          <w:sz w:val="18"/>
          <w:szCs w:val="18"/>
        </w:rPr>
        <w:t>Das Gericht entscheidet dann per Beschluss.</w:t>
      </w:r>
      <w:r>
        <w:rPr>
          <w:color w:val="231F20"/>
          <w:sz w:val="18"/>
          <w:szCs w:val="18"/>
        </w:rPr>
        <w:t xml:space="preserve"> Bei</w:t>
      </w:r>
      <w:r w:rsidRPr="0004475F">
        <w:rPr>
          <w:color w:val="231F20"/>
          <w:sz w:val="18"/>
          <w:szCs w:val="18"/>
        </w:rPr>
        <w:t xml:space="preserve"> öffentlich-rechtlichen Forderung</w:t>
      </w:r>
      <w:r>
        <w:rPr>
          <w:color w:val="231F20"/>
          <w:sz w:val="18"/>
          <w:szCs w:val="18"/>
        </w:rPr>
        <w:t xml:space="preserve">en wird der Antrag bei der jeweiligen Behörde gestellt. </w:t>
      </w:r>
    </w:p>
    <w:p w14:paraId="39A2833B" w14:textId="2A9147AD" w:rsidR="0019125F" w:rsidRDefault="0019125F" w:rsidP="00A32628">
      <w:pPr>
        <w:pBdr>
          <w:bottom w:val="single" w:sz="6" w:space="1" w:color="auto"/>
        </w:pBdr>
        <w:autoSpaceDE w:val="0"/>
        <w:autoSpaceDN w:val="0"/>
        <w:adjustRightInd w:val="0"/>
        <w:jc w:val="both"/>
        <w:rPr>
          <w:color w:val="231F20"/>
          <w:sz w:val="18"/>
          <w:szCs w:val="18"/>
        </w:rPr>
      </w:pPr>
    </w:p>
    <w:p w14:paraId="22777823" w14:textId="06DA7CCD" w:rsidR="0019125F" w:rsidRPr="0019125F" w:rsidRDefault="0019125F" w:rsidP="0019125F">
      <w:pPr>
        <w:pBdr>
          <w:bottom w:val="single" w:sz="6" w:space="1" w:color="auto"/>
        </w:pBdr>
        <w:autoSpaceDE w:val="0"/>
        <w:autoSpaceDN w:val="0"/>
        <w:adjustRightInd w:val="0"/>
        <w:rPr>
          <w:smallCaps/>
          <w:color w:val="0060AF"/>
          <w:sz w:val="24"/>
          <w:szCs w:val="24"/>
        </w:rPr>
      </w:pPr>
      <w:r>
        <w:rPr>
          <w:smallCaps/>
          <w:color w:val="0060AF"/>
          <w:sz w:val="24"/>
          <w:szCs w:val="24"/>
        </w:rPr>
        <w:t xml:space="preserve">FESTSETZUNG DER </w:t>
      </w:r>
      <w:r w:rsidRPr="0019125F">
        <w:rPr>
          <w:smallCaps/>
          <w:color w:val="0060AF"/>
          <w:sz w:val="24"/>
          <w:szCs w:val="24"/>
        </w:rPr>
        <w:t>UNPFÄ</w:t>
      </w:r>
      <w:r w:rsidR="007A6B68">
        <w:rPr>
          <w:smallCaps/>
          <w:color w:val="0060AF"/>
          <w:sz w:val="24"/>
          <w:szCs w:val="24"/>
        </w:rPr>
        <w:t>N</w:t>
      </w:r>
      <w:r w:rsidRPr="0019125F">
        <w:rPr>
          <w:smallCaps/>
          <w:color w:val="0060AF"/>
          <w:sz w:val="24"/>
          <w:szCs w:val="24"/>
        </w:rPr>
        <w:t>DBARKEIT DES KONTOS</w:t>
      </w:r>
    </w:p>
    <w:p w14:paraId="1B6BF8A5" w14:textId="55A29CB3" w:rsidR="0019125F" w:rsidRPr="00010291" w:rsidRDefault="0019125F" w:rsidP="00C2573D">
      <w:pPr>
        <w:autoSpaceDE w:val="0"/>
        <w:autoSpaceDN w:val="0"/>
        <w:adjustRightInd w:val="0"/>
        <w:spacing w:before="120"/>
        <w:jc w:val="both"/>
        <w:rPr>
          <w:color w:val="231F20"/>
          <w:sz w:val="18"/>
          <w:szCs w:val="18"/>
        </w:rPr>
      </w:pPr>
      <w:r>
        <w:rPr>
          <w:color w:val="231F20"/>
          <w:sz w:val="18"/>
          <w:szCs w:val="18"/>
        </w:rPr>
        <w:t>Das Vollstreckungsgericht kann auf Antrag die Unpfändbar</w:t>
      </w:r>
      <w:r>
        <w:rPr>
          <w:color w:val="231F20"/>
          <w:sz w:val="18"/>
          <w:szCs w:val="18"/>
        </w:rPr>
        <w:softHyphen/>
        <w:t>keit eines Kontos beschließen, w</w:t>
      </w:r>
      <w:r w:rsidRPr="00675732">
        <w:rPr>
          <w:color w:val="231F20"/>
          <w:sz w:val="18"/>
          <w:szCs w:val="18"/>
        </w:rPr>
        <w:t xml:space="preserve">enn voraussichtlich über </w:t>
      </w:r>
      <w:r>
        <w:rPr>
          <w:color w:val="231F20"/>
          <w:sz w:val="18"/>
          <w:szCs w:val="18"/>
        </w:rPr>
        <w:br/>
      </w:r>
      <w:r w:rsidR="00881E0B">
        <w:rPr>
          <w:color w:val="231F20"/>
          <w:sz w:val="18"/>
          <w:szCs w:val="18"/>
        </w:rPr>
        <w:t>sechs</w:t>
      </w:r>
      <w:r w:rsidRPr="00675732">
        <w:rPr>
          <w:color w:val="231F20"/>
          <w:sz w:val="18"/>
          <w:szCs w:val="18"/>
        </w:rPr>
        <w:t xml:space="preserve"> Monate überwiegend Guthaben aus unpfändbaren Beträ</w:t>
      </w:r>
      <w:r>
        <w:rPr>
          <w:color w:val="231F20"/>
          <w:sz w:val="18"/>
          <w:szCs w:val="18"/>
        </w:rPr>
        <w:softHyphen/>
      </w:r>
      <w:r w:rsidRPr="00675732">
        <w:rPr>
          <w:color w:val="231F20"/>
          <w:sz w:val="18"/>
          <w:szCs w:val="18"/>
        </w:rPr>
        <w:t xml:space="preserve">gen zu erwarten sind. </w:t>
      </w:r>
      <w:r>
        <w:rPr>
          <w:color w:val="231F20"/>
          <w:sz w:val="18"/>
          <w:szCs w:val="18"/>
        </w:rPr>
        <w:t>Die g</w:t>
      </w:r>
      <w:r w:rsidRPr="00010291">
        <w:rPr>
          <w:color w:val="231F20"/>
          <w:sz w:val="18"/>
          <w:szCs w:val="18"/>
        </w:rPr>
        <w:t xml:space="preserve">erichtliche Festsetzung erfolgt </w:t>
      </w:r>
      <w:r>
        <w:rPr>
          <w:color w:val="231F20"/>
          <w:sz w:val="18"/>
          <w:szCs w:val="18"/>
        </w:rPr>
        <w:t xml:space="preserve">dann </w:t>
      </w:r>
      <w:r w:rsidRPr="00010291">
        <w:rPr>
          <w:color w:val="231F20"/>
          <w:sz w:val="18"/>
          <w:szCs w:val="18"/>
        </w:rPr>
        <w:t xml:space="preserve">für </w:t>
      </w:r>
      <w:r w:rsidR="00881E0B">
        <w:rPr>
          <w:color w:val="231F20"/>
          <w:sz w:val="18"/>
          <w:szCs w:val="18"/>
        </w:rPr>
        <w:t>zwölf</w:t>
      </w:r>
      <w:r w:rsidRPr="00010291">
        <w:rPr>
          <w:color w:val="231F20"/>
          <w:sz w:val="18"/>
          <w:szCs w:val="18"/>
        </w:rPr>
        <w:t xml:space="preserve"> Monate.</w:t>
      </w:r>
      <w:r>
        <w:rPr>
          <w:color w:val="231F20"/>
          <w:sz w:val="18"/>
          <w:szCs w:val="18"/>
        </w:rPr>
        <w:t xml:space="preserve"> </w:t>
      </w:r>
    </w:p>
    <w:p w14:paraId="1C367DB9" w14:textId="77777777" w:rsidR="00E06DFF" w:rsidRDefault="00E06DFF" w:rsidP="00E06DFF">
      <w:pPr>
        <w:autoSpaceDE w:val="0"/>
        <w:autoSpaceDN w:val="0"/>
        <w:adjustRightInd w:val="0"/>
        <w:jc w:val="both"/>
        <w:rPr>
          <w:color w:val="231F20"/>
          <w:sz w:val="18"/>
          <w:szCs w:val="18"/>
        </w:rPr>
      </w:pPr>
    </w:p>
    <w:p w14:paraId="013FBB00" w14:textId="632FF3B2" w:rsidR="00581249" w:rsidRPr="00610924" w:rsidRDefault="0019125F" w:rsidP="00610924">
      <w:pPr>
        <w:pBdr>
          <w:bottom w:val="single" w:sz="6" w:space="1" w:color="auto"/>
        </w:pBdr>
        <w:autoSpaceDE w:val="0"/>
        <w:autoSpaceDN w:val="0"/>
        <w:adjustRightInd w:val="0"/>
        <w:rPr>
          <w:color w:val="0060AF"/>
          <w:sz w:val="24"/>
          <w:szCs w:val="24"/>
        </w:rPr>
      </w:pPr>
      <w:r>
        <w:rPr>
          <w:color w:val="0060AF"/>
          <w:sz w:val="24"/>
          <w:szCs w:val="24"/>
        </w:rPr>
        <w:t>FÜHRUNG DES P-KONTOS</w:t>
      </w:r>
    </w:p>
    <w:p w14:paraId="6EAF73CA" w14:textId="77777777" w:rsidR="00C2573D" w:rsidRDefault="0019125F" w:rsidP="00C2573D">
      <w:pPr>
        <w:autoSpaceDE w:val="0"/>
        <w:autoSpaceDN w:val="0"/>
        <w:adjustRightInd w:val="0"/>
        <w:spacing w:before="120"/>
        <w:jc w:val="both"/>
        <w:rPr>
          <w:color w:val="231F20"/>
          <w:sz w:val="18"/>
          <w:szCs w:val="18"/>
        </w:rPr>
      </w:pPr>
      <w:r>
        <w:rPr>
          <w:color w:val="231F20"/>
          <w:sz w:val="18"/>
          <w:szCs w:val="18"/>
        </w:rPr>
        <w:t xml:space="preserve">Geschütztes Guthaben, das in einem Monat </w:t>
      </w:r>
      <w:r w:rsidRPr="00675732">
        <w:rPr>
          <w:color w:val="231F20"/>
          <w:sz w:val="18"/>
          <w:szCs w:val="18"/>
        </w:rPr>
        <w:t>nicht verbraucht</w:t>
      </w:r>
      <w:r>
        <w:rPr>
          <w:color w:val="231F20"/>
          <w:sz w:val="18"/>
          <w:szCs w:val="18"/>
        </w:rPr>
        <w:t xml:space="preserve"> wurde, wird bis zu drei Mal in den </w:t>
      </w:r>
      <w:r w:rsidRPr="00675732">
        <w:rPr>
          <w:color w:val="231F20"/>
          <w:sz w:val="18"/>
          <w:szCs w:val="18"/>
        </w:rPr>
        <w:t>Folgemonat</w:t>
      </w:r>
      <w:r>
        <w:rPr>
          <w:color w:val="231F20"/>
          <w:sz w:val="18"/>
          <w:szCs w:val="18"/>
        </w:rPr>
        <w:t xml:space="preserve"> übertragen. Es ist geregelt, dass zuerst die ältesten Geldeingänge verbraucht werden (</w:t>
      </w:r>
      <w:r w:rsidR="00A75A9D">
        <w:rPr>
          <w:color w:val="231F20"/>
          <w:sz w:val="18"/>
          <w:szCs w:val="18"/>
        </w:rPr>
        <w:t>First-in,</w:t>
      </w:r>
      <w:r w:rsidRPr="0019125F">
        <w:rPr>
          <w:color w:val="231F20"/>
          <w:sz w:val="18"/>
          <w:szCs w:val="18"/>
        </w:rPr>
        <w:t xml:space="preserve"> </w:t>
      </w:r>
      <w:r w:rsidR="00A75A9D">
        <w:rPr>
          <w:color w:val="231F20"/>
          <w:sz w:val="18"/>
          <w:szCs w:val="18"/>
        </w:rPr>
        <w:t>F</w:t>
      </w:r>
      <w:r w:rsidRPr="0019125F">
        <w:rPr>
          <w:color w:val="231F20"/>
          <w:sz w:val="18"/>
          <w:szCs w:val="18"/>
        </w:rPr>
        <w:t>irst</w:t>
      </w:r>
      <w:r w:rsidR="00A75A9D">
        <w:rPr>
          <w:color w:val="231F20"/>
          <w:sz w:val="18"/>
          <w:szCs w:val="18"/>
        </w:rPr>
        <w:t>-</w:t>
      </w:r>
      <w:r w:rsidRPr="0019125F">
        <w:rPr>
          <w:color w:val="231F20"/>
          <w:sz w:val="18"/>
          <w:szCs w:val="18"/>
        </w:rPr>
        <w:t>out</w:t>
      </w:r>
      <w:r w:rsidR="00A75A9D">
        <w:rPr>
          <w:color w:val="231F20"/>
          <w:sz w:val="18"/>
          <w:szCs w:val="18"/>
        </w:rPr>
        <w:t>-Prinzip</w:t>
      </w:r>
      <w:r w:rsidRPr="0019125F">
        <w:rPr>
          <w:color w:val="231F20"/>
          <w:sz w:val="18"/>
          <w:szCs w:val="18"/>
        </w:rPr>
        <w:t>).</w:t>
      </w:r>
      <w:r w:rsidR="00F152F3">
        <w:rPr>
          <w:color w:val="231F20"/>
          <w:sz w:val="18"/>
          <w:szCs w:val="18"/>
        </w:rPr>
        <w:t xml:space="preserve"> </w:t>
      </w:r>
    </w:p>
    <w:p w14:paraId="21269AA9" w14:textId="77777777" w:rsidR="00C2573D" w:rsidRDefault="00C2573D" w:rsidP="0019125F">
      <w:pPr>
        <w:autoSpaceDE w:val="0"/>
        <w:autoSpaceDN w:val="0"/>
        <w:adjustRightInd w:val="0"/>
        <w:jc w:val="both"/>
        <w:rPr>
          <w:color w:val="231F20"/>
          <w:sz w:val="18"/>
          <w:szCs w:val="18"/>
        </w:rPr>
      </w:pPr>
    </w:p>
    <w:p w14:paraId="63FA741C" w14:textId="5BFA01DE" w:rsidR="0019125F" w:rsidRPr="0019125F" w:rsidRDefault="00F152F3" w:rsidP="0019125F">
      <w:pPr>
        <w:autoSpaceDE w:val="0"/>
        <w:autoSpaceDN w:val="0"/>
        <w:adjustRightInd w:val="0"/>
        <w:jc w:val="both"/>
        <w:rPr>
          <w:color w:val="231F20"/>
          <w:sz w:val="18"/>
          <w:szCs w:val="18"/>
        </w:rPr>
      </w:pPr>
      <w:r w:rsidRPr="00F152F3">
        <w:rPr>
          <w:color w:val="231F20"/>
          <w:sz w:val="18"/>
          <w:szCs w:val="18"/>
        </w:rPr>
        <w:t>Übersteigen Geldeingänge den Freibetrag, wird der übersteigende Betrag von der Bank zunächst eingefroren. Im nachfolgenden Monat steht das Guthaben wieder zur Verfügung bis zur Höhe des individuellen Freibetrags.</w:t>
      </w:r>
    </w:p>
    <w:p w14:paraId="6FA262F8" w14:textId="54C8A91A" w:rsidR="0019125F" w:rsidRPr="00675732" w:rsidRDefault="0019125F" w:rsidP="0019125F">
      <w:pPr>
        <w:autoSpaceDE w:val="0"/>
        <w:autoSpaceDN w:val="0"/>
        <w:adjustRightInd w:val="0"/>
        <w:jc w:val="both"/>
        <w:rPr>
          <w:color w:val="231F20"/>
          <w:sz w:val="18"/>
          <w:szCs w:val="18"/>
        </w:rPr>
      </w:pPr>
      <w:r w:rsidRPr="0019125F">
        <w:rPr>
          <w:color w:val="231F20"/>
          <w:sz w:val="18"/>
          <w:szCs w:val="18"/>
        </w:rPr>
        <w:t xml:space="preserve">Die </w:t>
      </w:r>
      <w:r w:rsidRPr="00B12B77">
        <w:rPr>
          <w:color w:val="231F20"/>
          <w:sz w:val="18"/>
          <w:szCs w:val="18"/>
        </w:rPr>
        <w:t xml:space="preserve">Bank </w:t>
      </w:r>
      <w:r>
        <w:rPr>
          <w:color w:val="231F20"/>
          <w:sz w:val="18"/>
          <w:szCs w:val="18"/>
        </w:rPr>
        <w:t>muss den Kontoinhaber infor</w:t>
      </w:r>
      <w:r>
        <w:rPr>
          <w:color w:val="231F20"/>
          <w:sz w:val="18"/>
          <w:szCs w:val="18"/>
        </w:rPr>
        <w:softHyphen/>
        <w:t>mieren</w:t>
      </w:r>
      <w:r w:rsidR="00881E0B">
        <w:rPr>
          <w:color w:val="231F20"/>
          <w:sz w:val="18"/>
          <w:szCs w:val="18"/>
        </w:rPr>
        <w:t xml:space="preserve">, und zwar </w:t>
      </w:r>
      <w:r w:rsidRPr="00675732">
        <w:rPr>
          <w:color w:val="231F20"/>
          <w:sz w:val="18"/>
          <w:szCs w:val="18"/>
        </w:rPr>
        <w:t>über das im Kalendermonat noch verfügbare Gut</w:t>
      </w:r>
      <w:r w:rsidRPr="00675732">
        <w:rPr>
          <w:color w:val="231F20"/>
          <w:sz w:val="18"/>
          <w:szCs w:val="18"/>
        </w:rPr>
        <w:softHyphen/>
        <w:t>habe</w:t>
      </w:r>
      <w:r>
        <w:rPr>
          <w:color w:val="231F20"/>
          <w:sz w:val="18"/>
          <w:szCs w:val="18"/>
        </w:rPr>
        <w:t xml:space="preserve">n und </w:t>
      </w:r>
      <w:r w:rsidRPr="00675732">
        <w:rPr>
          <w:color w:val="231F20"/>
          <w:sz w:val="18"/>
          <w:szCs w:val="18"/>
        </w:rPr>
        <w:t>über den Betrag, der mit Ablauf des Kalender</w:t>
      </w:r>
      <w:r w:rsidRPr="00675732">
        <w:rPr>
          <w:color w:val="231F20"/>
          <w:sz w:val="18"/>
          <w:szCs w:val="18"/>
        </w:rPr>
        <w:softHyphen/>
        <w:t>monats an den Gläubiger überwiesen wird.</w:t>
      </w:r>
    </w:p>
    <w:p w14:paraId="43BBB622" w14:textId="77777777" w:rsidR="0019125F" w:rsidRPr="00B12B77" w:rsidRDefault="0019125F" w:rsidP="0019125F">
      <w:pPr>
        <w:autoSpaceDE w:val="0"/>
        <w:autoSpaceDN w:val="0"/>
        <w:adjustRightInd w:val="0"/>
        <w:jc w:val="both"/>
        <w:rPr>
          <w:color w:val="231F20"/>
          <w:sz w:val="18"/>
          <w:szCs w:val="18"/>
        </w:rPr>
      </w:pPr>
    </w:p>
    <w:p w14:paraId="4BA06E0E" w14:textId="6B61FF56" w:rsidR="004F3D7D" w:rsidRPr="000E525A" w:rsidRDefault="0019125F" w:rsidP="00C2573D">
      <w:pPr>
        <w:rPr>
          <w:sz w:val="18"/>
          <w:szCs w:val="18"/>
        </w:rPr>
      </w:pPr>
      <w:r>
        <w:rPr>
          <w:color w:val="231F20"/>
          <w:sz w:val="18"/>
          <w:szCs w:val="18"/>
        </w:rPr>
        <w:t>Eine R</w:t>
      </w:r>
      <w:r w:rsidRPr="00675732">
        <w:rPr>
          <w:color w:val="231F20"/>
          <w:sz w:val="18"/>
          <w:szCs w:val="18"/>
        </w:rPr>
        <w:t>ückumwandlung</w:t>
      </w:r>
      <w:r w:rsidRPr="00010291">
        <w:rPr>
          <w:color w:val="231F20"/>
          <w:sz w:val="18"/>
          <w:szCs w:val="18"/>
        </w:rPr>
        <w:t xml:space="preserve">, also die </w:t>
      </w:r>
      <w:r w:rsidRPr="00675732">
        <w:rPr>
          <w:color w:val="231F20"/>
          <w:sz w:val="18"/>
          <w:szCs w:val="18"/>
        </w:rPr>
        <w:t xml:space="preserve">Aufhebung der P-Konto-Funktion, ist </w:t>
      </w:r>
      <w:r w:rsidRPr="00010291">
        <w:rPr>
          <w:color w:val="231F20"/>
          <w:sz w:val="18"/>
          <w:szCs w:val="18"/>
        </w:rPr>
        <w:t>innerhalb von vier Geschäftstagen zum Monatsende möglich</w:t>
      </w:r>
      <w:r>
        <w:rPr>
          <w:color w:val="231F20"/>
          <w:sz w:val="18"/>
          <w:szCs w:val="18"/>
        </w:rPr>
        <w:t>.</w:t>
      </w:r>
      <w:r w:rsidRPr="00010291">
        <w:rPr>
          <w:color w:val="231F20"/>
          <w:sz w:val="18"/>
          <w:szCs w:val="18"/>
        </w:rPr>
        <w:t xml:space="preserve"> </w:t>
      </w:r>
    </w:p>
    <w:p w14:paraId="73454904" w14:textId="77777777" w:rsidR="00581249" w:rsidRDefault="00581249">
      <w:pPr>
        <w:framePr w:w="4888" w:h="1446" w:wrap="notBeside" w:vAnchor="page" w:hAnchor="text" w:xAlign="center" w:y="9640"/>
        <w:widowControl w:val="0"/>
        <w:shd w:val="solid" w:color="FFFFFF" w:fill="FFFFFF"/>
        <w:rPr>
          <w:color w:val="231F20"/>
          <w:sz w:val="16"/>
          <w:szCs w:val="16"/>
        </w:rPr>
      </w:pPr>
      <w:r>
        <w:rPr>
          <w:color w:val="231F20"/>
          <w:sz w:val="16"/>
          <w:szCs w:val="16"/>
        </w:rPr>
        <w:t>Das Merkblatt dient nur zur allgemeinen Information und erhebt keinen Anspruch auf Vollständigkeit.</w:t>
      </w:r>
    </w:p>
    <w:p w14:paraId="440F1C1C" w14:textId="77777777" w:rsidR="00581249" w:rsidRDefault="00581249">
      <w:pPr>
        <w:framePr w:w="4888" w:h="1446" w:wrap="notBeside" w:vAnchor="page" w:hAnchor="text" w:xAlign="center" w:y="9640"/>
        <w:widowControl w:val="0"/>
        <w:shd w:val="solid" w:color="FFFFFF" w:fill="FFFFFF"/>
        <w:rPr>
          <w:color w:val="231F20"/>
          <w:sz w:val="16"/>
          <w:szCs w:val="16"/>
        </w:rPr>
      </w:pPr>
    </w:p>
    <w:p w14:paraId="12B6292E" w14:textId="77777777" w:rsidR="00581249" w:rsidRDefault="00581249">
      <w:pPr>
        <w:framePr w:w="4888" w:h="1446" w:wrap="notBeside" w:vAnchor="page" w:hAnchor="text" w:xAlign="center" w:y="9640"/>
        <w:widowControl w:val="0"/>
        <w:shd w:val="solid" w:color="FFFFFF" w:fill="FFFFFF"/>
        <w:rPr>
          <w:color w:val="231F20"/>
          <w:sz w:val="16"/>
          <w:szCs w:val="16"/>
        </w:rPr>
      </w:pPr>
      <w:r>
        <w:rPr>
          <w:color w:val="231F20"/>
          <w:sz w:val="16"/>
          <w:szCs w:val="16"/>
        </w:rPr>
        <w:t>Erarbeitet von:</w:t>
      </w:r>
    </w:p>
    <w:p w14:paraId="7156765E" w14:textId="351EF3D4" w:rsidR="00581249" w:rsidRDefault="00581249">
      <w:pPr>
        <w:framePr w:w="4888" w:h="1446" w:wrap="notBeside" w:vAnchor="page" w:hAnchor="text" w:xAlign="center" w:y="9640"/>
        <w:widowControl w:val="0"/>
        <w:shd w:val="solid" w:color="FFFFFF" w:fill="FFFFFF"/>
        <w:rPr>
          <w:color w:val="231F20"/>
          <w:sz w:val="16"/>
          <w:szCs w:val="16"/>
        </w:rPr>
      </w:pPr>
      <w:r>
        <w:rPr>
          <w:color w:val="231F20"/>
          <w:sz w:val="16"/>
          <w:szCs w:val="16"/>
        </w:rPr>
        <w:t>Redaktionsgruppe der Arbeitsgemeinschaft kommunaler Schuldnerberater/-innen in Baden-Württemberg beim Landkreis- und Städtetag Baden-Württemberg</w:t>
      </w:r>
    </w:p>
    <w:p w14:paraId="7F7CCD5A" w14:textId="71DEECE7" w:rsidR="00B4637F" w:rsidRDefault="00B4637F">
      <w:pPr>
        <w:framePr w:w="4888" w:h="1446" w:wrap="notBeside" w:vAnchor="page" w:hAnchor="text" w:xAlign="center" w:y="9640"/>
        <w:widowControl w:val="0"/>
        <w:shd w:val="solid" w:color="FFFFFF" w:fill="FFFFFF"/>
        <w:rPr>
          <w:color w:val="231F20"/>
          <w:sz w:val="16"/>
          <w:szCs w:val="16"/>
        </w:rPr>
      </w:pPr>
    </w:p>
    <w:p w14:paraId="103359D3" w14:textId="6DE91ACA" w:rsidR="00B4637F" w:rsidRDefault="00B4637F">
      <w:pPr>
        <w:framePr w:w="4888" w:h="1446" w:wrap="notBeside" w:vAnchor="page" w:hAnchor="text" w:xAlign="center" w:y="9640"/>
        <w:widowControl w:val="0"/>
        <w:shd w:val="solid" w:color="FFFFFF" w:fill="FFFFFF"/>
        <w:rPr>
          <w:color w:val="231F20"/>
          <w:sz w:val="16"/>
          <w:szCs w:val="16"/>
        </w:rPr>
      </w:pPr>
      <w:r>
        <w:rPr>
          <w:color w:val="231F20"/>
          <w:sz w:val="16"/>
          <w:szCs w:val="16"/>
        </w:rPr>
        <w:t xml:space="preserve">Stand: </w:t>
      </w:r>
      <w:r w:rsidR="006E69E9">
        <w:rPr>
          <w:color w:val="231F20"/>
          <w:sz w:val="16"/>
          <w:szCs w:val="16"/>
        </w:rPr>
        <w:t>Juli</w:t>
      </w:r>
      <w:r w:rsidR="00B94A40">
        <w:rPr>
          <w:color w:val="231F20"/>
          <w:sz w:val="16"/>
          <w:szCs w:val="16"/>
        </w:rPr>
        <w:t xml:space="preserve"> 2023</w:t>
      </w:r>
    </w:p>
    <w:p w14:paraId="383FC4D8" w14:textId="18C54045" w:rsidR="00721EC0" w:rsidRPr="00536560" w:rsidRDefault="00581249" w:rsidP="00536560">
      <w:pPr>
        <w:jc w:val="center"/>
        <w:rPr>
          <w:color w:val="000000"/>
          <w:sz w:val="2"/>
          <w:szCs w:val="2"/>
        </w:rPr>
      </w:pPr>
      <w:r>
        <w:rPr>
          <w:sz w:val="20"/>
          <w:szCs w:val="20"/>
        </w:rPr>
        <w:br w:type="column"/>
      </w:r>
      <w:r w:rsidR="00536560" w:rsidRPr="00536560">
        <w:rPr>
          <w:noProof/>
          <w:color w:val="000000"/>
          <w:sz w:val="2"/>
          <w:szCs w:val="2"/>
        </w:rPr>
        <w:drawing>
          <wp:anchor distT="0" distB="0" distL="114300" distR="114300" simplePos="0" relativeHeight="251658240" behindDoc="0" locked="0" layoutInCell="1" allowOverlap="1" wp14:anchorId="488E73E6" wp14:editId="3462C022">
            <wp:simplePos x="0" y="0"/>
            <wp:positionH relativeFrom="column">
              <wp:posOffset>5491480</wp:posOffset>
            </wp:positionH>
            <wp:positionV relativeFrom="paragraph">
              <wp:posOffset>1076325</wp:posOffset>
            </wp:positionV>
            <wp:extent cx="2628265" cy="1123950"/>
            <wp:effectExtent l="0" t="0" r="635" b="0"/>
            <wp:wrapNone/>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28265" cy="1123950"/>
                    </a:xfrm>
                    <a:prstGeom prst="rect">
                      <a:avLst/>
                    </a:prstGeom>
                    <a:noFill/>
                  </pic:spPr>
                </pic:pic>
              </a:graphicData>
            </a:graphic>
            <wp14:sizeRelH relativeFrom="page">
              <wp14:pctWidth>0</wp14:pctWidth>
            </wp14:sizeRelH>
            <wp14:sizeRelV relativeFrom="page">
              <wp14:pctHeight>0</wp14:pctHeight>
            </wp14:sizeRelV>
          </wp:anchor>
        </w:drawing>
      </w:r>
      <w:r w:rsidR="00536560" w:rsidRPr="00536560">
        <w:rPr>
          <w:noProof/>
          <w:color w:val="000000"/>
          <w:sz w:val="2"/>
          <w:szCs w:val="2"/>
        </w:rPr>
        <w:drawing>
          <wp:anchor distT="0" distB="0" distL="114300" distR="114300" simplePos="0" relativeHeight="251659264" behindDoc="0" locked="0" layoutInCell="1" allowOverlap="1" wp14:anchorId="348767F7" wp14:editId="41805916">
            <wp:simplePos x="0" y="0"/>
            <wp:positionH relativeFrom="column">
              <wp:posOffset>5406390</wp:posOffset>
            </wp:positionH>
            <wp:positionV relativeFrom="paragraph">
              <wp:posOffset>0</wp:posOffset>
            </wp:positionV>
            <wp:extent cx="2798445" cy="3596640"/>
            <wp:effectExtent l="0" t="0" r="1905" b="3810"/>
            <wp:wrapNone/>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798445" cy="3596640"/>
                    </a:xfrm>
                    <a:prstGeom prst="rect">
                      <a:avLst/>
                    </a:prstGeom>
                    <a:noFill/>
                  </pic:spPr>
                </pic:pic>
              </a:graphicData>
            </a:graphic>
            <wp14:sizeRelH relativeFrom="page">
              <wp14:pctWidth>0</wp14:pctWidth>
            </wp14:sizeRelH>
            <wp14:sizeRelV relativeFrom="page">
              <wp14:pctHeight>0</wp14:pctHeight>
            </wp14:sizeRelV>
          </wp:anchor>
        </w:drawing>
      </w:r>
    </w:p>
    <w:p w14:paraId="30EB9FE5" w14:textId="320A5D30" w:rsidR="00581249" w:rsidRDefault="00581249">
      <w:pPr>
        <w:framePr w:w="4139" w:h="3402" w:wrap="notBeside" w:vAnchor="page" w:hAnchor="text" w:xAlign="center" w:y="7230"/>
        <w:autoSpaceDE w:val="0"/>
        <w:autoSpaceDN w:val="0"/>
        <w:adjustRightInd w:val="0"/>
        <w:spacing w:line="360" w:lineRule="auto"/>
        <w:jc w:val="center"/>
        <w:rPr>
          <w:b/>
          <w:bCs/>
          <w:sz w:val="32"/>
          <w:szCs w:val="32"/>
        </w:rPr>
      </w:pPr>
      <w:r>
        <w:rPr>
          <w:b/>
          <w:bCs/>
          <w:sz w:val="32"/>
          <w:szCs w:val="32"/>
        </w:rPr>
        <w:t>Schutz bei Kontopfändung</w:t>
      </w:r>
      <w:r w:rsidR="004F3D7D">
        <w:rPr>
          <w:b/>
          <w:bCs/>
          <w:sz w:val="32"/>
          <w:szCs w:val="32"/>
        </w:rPr>
        <w:t xml:space="preserve"> </w:t>
      </w:r>
      <w:r>
        <w:rPr>
          <w:b/>
          <w:bCs/>
          <w:sz w:val="32"/>
          <w:szCs w:val="32"/>
        </w:rPr>
        <w:t>durch das</w:t>
      </w:r>
    </w:p>
    <w:p w14:paraId="5A61D6CD" w14:textId="77777777" w:rsidR="00581249" w:rsidRDefault="00581249">
      <w:pPr>
        <w:framePr w:w="4139" w:h="3402" w:wrap="notBeside" w:vAnchor="page" w:hAnchor="text" w:xAlign="center" w:y="7230"/>
        <w:autoSpaceDE w:val="0"/>
        <w:autoSpaceDN w:val="0"/>
        <w:adjustRightInd w:val="0"/>
        <w:spacing w:line="360" w:lineRule="auto"/>
        <w:jc w:val="center"/>
        <w:rPr>
          <w:b/>
          <w:bCs/>
          <w:sz w:val="32"/>
          <w:szCs w:val="32"/>
        </w:rPr>
      </w:pPr>
      <w:r>
        <w:rPr>
          <w:b/>
          <w:bCs/>
          <w:sz w:val="32"/>
          <w:szCs w:val="32"/>
        </w:rPr>
        <w:t>Pfändungsschutzkonto</w:t>
      </w:r>
    </w:p>
    <w:p w14:paraId="7F28AA35" w14:textId="77777777" w:rsidR="0099556A" w:rsidRDefault="00581249" w:rsidP="0099556A">
      <w:pPr>
        <w:pStyle w:val="Beschriftung"/>
        <w:framePr w:w="4139" w:h="3402" w:wrap="notBeside" w:vAnchor="page" w:hAnchor="text" w:xAlign="center" w:y="7230"/>
        <w:jc w:val="center"/>
        <w:rPr>
          <w:sz w:val="32"/>
          <w:szCs w:val="32"/>
        </w:rPr>
      </w:pPr>
      <w:r>
        <w:rPr>
          <w:sz w:val="32"/>
          <w:szCs w:val="32"/>
        </w:rPr>
        <w:t>(P-Konto)</w:t>
      </w:r>
    </w:p>
    <w:p w14:paraId="3080F18B" w14:textId="77777777" w:rsidR="0099556A" w:rsidRPr="0099556A" w:rsidRDefault="0099556A" w:rsidP="004F3D7D">
      <w:pPr>
        <w:framePr w:w="4139" w:h="3402" w:wrap="notBeside" w:vAnchor="page" w:hAnchor="text" w:xAlign="center" w:y="7230"/>
        <w:jc w:val="center"/>
      </w:pPr>
    </w:p>
    <w:p w14:paraId="767A62AB" w14:textId="524569BA" w:rsidR="00581249" w:rsidRPr="00F207C6" w:rsidRDefault="00A77A0D" w:rsidP="00C74873">
      <w:pPr>
        <w:pStyle w:val="Beschriftung"/>
        <w:framePr w:w="4139" w:h="3402" w:wrap="notBeside" w:vAnchor="page" w:hAnchor="text" w:xAlign="center" w:y="7230"/>
        <w:jc w:val="center"/>
      </w:pPr>
      <w:r w:rsidRPr="00F207C6">
        <w:t xml:space="preserve">gültig </w:t>
      </w:r>
      <w:r w:rsidR="008433E8">
        <w:t xml:space="preserve">vom </w:t>
      </w:r>
      <w:r w:rsidR="0019125F" w:rsidRPr="00F207C6">
        <w:t xml:space="preserve">1. </w:t>
      </w:r>
      <w:r w:rsidR="008433E8">
        <w:t>Juli 202</w:t>
      </w:r>
      <w:r w:rsidR="00992E33">
        <w:t>3</w:t>
      </w:r>
      <w:r w:rsidR="00134CCB" w:rsidRPr="00F207C6">
        <w:t xml:space="preserve"> </w:t>
      </w:r>
    </w:p>
    <w:p w14:paraId="7CE8523E" w14:textId="34679C8A" w:rsidR="0019125F" w:rsidRPr="00F207C6" w:rsidRDefault="0019125F" w:rsidP="0019125F">
      <w:pPr>
        <w:pStyle w:val="Beschriftung"/>
        <w:framePr w:w="4139" w:h="3402" w:wrap="notBeside" w:vAnchor="page" w:hAnchor="text" w:xAlign="center" w:y="7230"/>
        <w:jc w:val="center"/>
      </w:pPr>
      <w:r w:rsidRPr="00F207C6">
        <w:t>bis 30. Juni 202</w:t>
      </w:r>
      <w:r w:rsidR="00992E33">
        <w:t>4</w:t>
      </w:r>
    </w:p>
    <w:p w14:paraId="50281F0D" w14:textId="1671786D" w:rsidR="00581249" w:rsidRPr="00ED0909" w:rsidRDefault="00536560" w:rsidP="00ED0909">
      <w:pPr>
        <w:jc w:val="center"/>
        <w:rPr>
          <w:sz w:val="32"/>
          <w:szCs w:val="20"/>
        </w:rPr>
      </w:pPr>
      <w:r>
        <w:rPr>
          <w:noProof/>
          <w:sz w:val="32"/>
          <w:szCs w:val="32"/>
        </w:rPr>
        <w:drawing>
          <wp:anchor distT="0" distB="0" distL="114300" distR="114300" simplePos="0" relativeHeight="251662336" behindDoc="0" locked="0" layoutInCell="1" allowOverlap="1" wp14:anchorId="1A25B289" wp14:editId="5FC32129">
            <wp:simplePos x="0" y="0"/>
            <wp:positionH relativeFrom="column">
              <wp:posOffset>215900</wp:posOffset>
            </wp:positionH>
            <wp:positionV relativeFrom="paragraph">
              <wp:posOffset>0</wp:posOffset>
            </wp:positionV>
            <wp:extent cx="2797200" cy="3596400"/>
            <wp:effectExtent l="0" t="0" r="3175" b="4445"/>
            <wp:wrapNone/>
            <wp:docPr id="9" name="Grafi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797200" cy="35964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sz w:val="32"/>
          <w:szCs w:val="20"/>
        </w:rPr>
        <w:drawing>
          <wp:anchor distT="0" distB="0" distL="114300" distR="114300" simplePos="0" relativeHeight="251660288" behindDoc="0" locked="0" layoutInCell="1" allowOverlap="1" wp14:anchorId="49D29F35" wp14:editId="18BB072D">
            <wp:simplePos x="0" y="0"/>
            <wp:positionH relativeFrom="column">
              <wp:posOffset>5406390</wp:posOffset>
            </wp:positionH>
            <wp:positionV relativeFrom="paragraph">
              <wp:posOffset>1616710</wp:posOffset>
            </wp:positionV>
            <wp:extent cx="2798445" cy="3596640"/>
            <wp:effectExtent l="0" t="0" r="1905" b="3810"/>
            <wp:wrapNone/>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798445" cy="3596640"/>
                    </a:xfrm>
                    <a:prstGeom prst="rect">
                      <a:avLst/>
                    </a:prstGeom>
                    <a:noFill/>
                  </pic:spPr>
                </pic:pic>
              </a:graphicData>
            </a:graphic>
            <wp14:sizeRelH relativeFrom="page">
              <wp14:pctWidth>0</wp14:pctWidth>
            </wp14:sizeRelH>
            <wp14:sizeRelV relativeFrom="page">
              <wp14:pctHeight>0</wp14:pctHeight>
            </wp14:sizeRelV>
          </wp:anchor>
        </w:drawing>
      </w:r>
    </w:p>
    <w:sectPr w:rsidR="00581249" w:rsidRPr="00ED0909" w:rsidSect="00581249">
      <w:footerReference w:type="first" r:id="rId11"/>
      <w:type w:val="continuous"/>
      <w:pgSz w:w="16838" w:h="11906" w:orient="landscape" w:code="9"/>
      <w:pgMar w:top="567" w:right="567" w:bottom="567" w:left="567" w:header="340" w:footer="284" w:gutter="0"/>
      <w:cols w:num="3" w:space="709"/>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C0B0EBC" w14:textId="77777777" w:rsidR="004159B3" w:rsidRDefault="004159B3">
      <w:r>
        <w:separator/>
      </w:r>
    </w:p>
  </w:endnote>
  <w:endnote w:type="continuationSeparator" w:id="0">
    <w:p w14:paraId="2D911707" w14:textId="77777777" w:rsidR="004159B3" w:rsidRDefault="004159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D7418E" w14:textId="77777777" w:rsidR="00581249" w:rsidRDefault="00856ED1">
    <w:pPr>
      <w:pStyle w:val="Fuzeile"/>
    </w:pPr>
    <w:r>
      <w:rPr>
        <w:noProof/>
      </w:rPr>
      <mc:AlternateContent>
        <mc:Choice Requires="wps">
          <w:drawing>
            <wp:anchor distT="0" distB="0" distL="114300" distR="114300" simplePos="0" relativeHeight="251657728" behindDoc="1" locked="0" layoutInCell="1" allowOverlap="1" wp14:anchorId="20C334A4" wp14:editId="7BC741AE">
              <wp:simplePos x="0" y="0"/>
              <wp:positionH relativeFrom="margin">
                <wp:posOffset>3268980</wp:posOffset>
              </wp:positionH>
              <wp:positionV relativeFrom="paragraph">
                <wp:posOffset>17780</wp:posOffset>
              </wp:positionV>
              <wp:extent cx="0" cy="114935"/>
              <wp:effectExtent l="9525" t="7620" r="9525" b="10795"/>
              <wp:wrapNone/>
              <wp:docPr id="1"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9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line w14:anchorId="2944EC6A" id="Line 1" o:spid="_x0000_s1026" style="position:absolute;z-index:-2516587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257.4pt,1.4pt" to="257.4pt,1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">
              <w10:wrap anchorx="margin"/>
            </v:lin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EBC8863" w14:textId="77777777" w:rsidR="004159B3" w:rsidRDefault="004159B3">
      <w:r>
        <w:separator/>
      </w:r>
    </w:p>
  </w:footnote>
  <w:footnote w:type="continuationSeparator" w:id="0">
    <w:p w14:paraId="1CB113D8" w14:textId="77777777" w:rsidR="004159B3" w:rsidRDefault="004159B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C55ACE"/>
    <w:multiLevelType w:val="hybridMultilevel"/>
    <w:tmpl w:val="C8FCF5E6"/>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 w15:restartNumberingAfterBreak="0">
    <w:nsid w:val="275C2518"/>
    <w:multiLevelType w:val="hybridMultilevel"/>
    <w:tmpl w:val="93E2AF78"/>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 w15:restartNumberingAfterBreak="0">
    <w:nsid w:val="6960436C"/>
    <w:multiLevelType w:val="hybridMultilevel"/>
    <w:tmpl w:val="71427DF4"/>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 w15:restartNumberingAfterBreak="0">
    <w:nsid w:val="6FA97CA7"/>
    <w:multiLevelType w:val="hybridMultilevel"/>
    <w:tmpl w:val="C4FA638A"/>
    <w:lvl w:ilvl="0" w:tplc="03B6C082">
      <w:start w:val="1"/>
      <w:numFmt w:val="bullet"/>
      <w:lvlText w:val="*"/>
      <w:lvlJc w:val="left"/>
      <w:pPr>
        <w:ind w:left="720" w:hanging="360"/>
      </w:pPr>
      <w:rPr>
        <w:rFonts w:ascii="Arial" w:hAnsi="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ocumentProtection w:edit="forms" w:enforcement="0"/>
  <w:defaultTabStop w:val="709"/>
  <w:hyphenationZone w:val="425"/>
  <w:doNotHyphenateCaps/>
  <w:drawingGridHorizontalSpacing w:val="181"/>
  <w:drawingGridVerticalSpacing w:val="181"/>
  <w:displayHorizontalDrawingGridEvery w:val="0"/>
  <w:displayVerticalDrawingGridEvery w:val="0"/>
  <w:doNotUseMarginsForDrawingGridOrigin/>
  <w:drawingGridVerticalOrigin w:val="1985"/>
  <w:characterSpacingControl w:val="doNotCompress"/>
  <w:doNotValidateAgainstSchema/>
  <w:doNotDemarcateInvalidXml/>
  <w:hdrShapeDefaults>
    <o:shapedefaults v:ext="edit" spidmax="2457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1249"/>
    <w:rsid w:val="00001AC5"/>
    <w:rsid w:val="00081B1E"/>
    <w:rsid w:val="000C08B6"/>
    <w:rsid w:val="000D29CD"/>
    <w:rsid w:val="000E14C1"/>
    <w:rsid w:val="000E525A"/>
    <w:rsid w:val="000F401A"/>
    <w:rsid w:val="00134CCB"/>
    <w:rsid w:val="00164BCD"/>
    <w:rsid w:val="0019125F"/>
    <w:rsid w:val="001D7CBA"/>
    <w:rsid w:val="001E420B"/>
    <w:rsid w:val="001F2133"/>
    <w:rsid w:val="00211A5B"/>
    <w:rsid w:val="0021527D"/>
    <w:rsid w:val="00277985"/>
    <w:rsid w:val="00293F2D"/>
    <w:rsid w:val="002B04F7"/>
    <w:rsid w:val="0031768C"/>
    <w:rsid w:val="0037503D"/>
    <w:rsid w:val="0038191E"/>
    <w:rsid w:val="003820C3"/>
    <w:rsid w:val="00390EAA"/>
    <w:rsid w:val="003D5007"/>
    <w:rsid w:val="003E7AC7"/>
    <w:rsid w:val="004036DE"/>
    <w:rsid w:val="004136AA"/>
    <w:rsid w:val="004159B3"/>
    <w:rsid w:val="0045689F"/>
    <w:rsid w:val="00464AD0"/>
    <w:rsid w:val="004A12F2"/>
    <w:rsid w:val="004B787D"/>
    <w:rsid w:val="004E24FF"/>
    <w:rsid w:val="004F3D7D"/>
    <w:rsid w:val="00507AF3"/>
    <w:rsid w:val="00536560"/>
    <w:rsid w:val="00537417"/>
    <w:rsid w:val="00581249"/>
    <w:rsid w:val="0058446C"/>
    <w:rsid w:val="00590E3C"/>
    <w:rsid w:val="00593BDF"/>
    <w:rsid w:val="005B52B6"/>
    <w:rsid w:val="005B6B91"/>
    <w:rsid w:val="005D54B7"/>
    <w:rsid w:val="005E2376"/>
    <w:rsid w:val="005F0A2E"/>
    <w:rsid w:val="00610924"/>
    <w:rsid w:val="006467EC"/>
    <w:rsid w:val="00656B2E"/>
    <w:rsid w:val="00663529"/>
    <w:rsid w:val="00663A58"/>
    <w:rsid w:val="00670862"/>
    <w:rsid w:val="00685B63"/>
    <w:rsid w:val="006B34B3"/>
    <w:rsid w:val="006E69E9"/>
    <w:rsid w:val="00721EC0"/>
    <w:rsid w:val="007A6B68"/>
    <w:rsid w:val="007D1D5A"/>
    <w:rsid w:val="008143D9"/>
    <w:rsid w:val="00822727"/>
    <w:rsid w:val="00825F27"/>
    <w:rsid w:val="008433E8"/>
    <w:rsid w:val="00856ED1"/>
    <w:rsid w:val="008733D8"/>
    <w:rsid w:val="00881E0B"/>
    <w:rsid w:val="00881EBC"/>
    <w:rsid w:val="008D180B"/>
    <w:rsid w:val="00911AD4"/>
    <w:rsid w:val="00911F76"/>
    <w:rsid w:val="009300A7"/>
    <w:rsid w:val="009560C6"/>
    <w:rsid w:val="00965426"/>
    <w:rsid w:val="009673FA"/>
    <w:rsid w:val="00976721"/>
    <w:rsid w:val="00977133"/>
    <w:rsid w:val="00982195"/>
    <w:rsid w:val="00992E33"/>
    <w:rsid w:val="0099556A"/>
    <w:rsid w:val="009A065C"/>
    <w:rsid w:val="00A32628"/>
    <w:rsid w:val="00A75A9D"/>
    <w:rsid w:val="00A77A0D"/>
    <w:rsid w:val="00AC1FB3"/>
    <w:rsid w:val="00AF61E4"/>
    <w:rsid w:val="00B16E1F"/>
    <w:rsid w:val="00B256F0"/>
    <w:rsid w:val="00B40157"/>
    <w:rsid w:val="00B4637F"/>
    <w:rsid w:val="00B54C1F"/>
    <w:rsid w:val="00B55A00"/>
    <w:rsid w:val="00B675B1"/>
    <w:rsid w:val="00B76971"/>
    <w:rsid w:val="00B94A40"/>
    <w:rsid w:val="00BA1898"/>
    <w:rsid w:val="00BC4144"/>
    <w:rsid w:val="00BD65C2"/>
    <w:rsid w:val="00C228F8"/>
    <w:rsid w:val="00C2573D"/>
    <w:rsid w:val="00C74873"/>
    <w:rsid w:val="00C75216"/>
    <w:rsid w:val="00C9449D"/>
    <w:rsid w:val="00CA1C8E"/>
    <w:rsid w:val="00CB37D1"/>
    <w:rsid w:val="00D0477C"/>
    <w:rsid w:val="00D05A21"/>
    <w:rsid w:val="00D25190"/>
    <w:rsid w:val="00D47CD7"/>
    <w:rsid w:val="00D60E47"/>
    <w:rsid w:val="00D90E4C"/>
    <w:rsid w:val="00D93F0F"/>
    <w:rsid w:val="00DA7C12"/>
    <w:rsid w:val="00DD1493"/>
    <w:rsid w:val="00E06DFF"/>
    <w:rsid w:val="00E268AF"/>
    <w:rsid w:val="00E37EBC"/>
    <w:rsid w:val="00E65DD0"/>
    <w:rsid w:val="00EA074F"/>
    <w:rsid w:val="00EB002B"/>
    <w:rsid w:val="00ED0909"/>
    <w:rsid w:val="00EE6C0A"/>
    <w:rsid w:val="00EF055C"/>
    <w:rsid w:val="00F1338F"/>
    <w:rsid w:val="00F152F3"/>
    <w:rsid w:val="00F207C6"/>
    <w:rsid w:val="00F44A33"/>
    <w:rsid w:val="00F54A1D"/>
    <w:rsid w:val="00F9372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4577"/>
    <o:shapelayout v:ext="edit">
      <o:idmap v:ext="edit" data="1"/>
    </o:shapelayout>
  </w:shapeDefaults>
  <w:decimalSymbol w:val=","/>
  <w:listSeparator w:val=";"/>
  <w14:docId w14:val="4E024B42"/>
  <w15:docId w15:val="{14C1D45C-2A8C-43CE-970A-B62A11F477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de-DE" w:eastAsia="de-DE" w:bidi="ar-SA"/>
      </w:rPr>
    </w:rPrDefault>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rFonts w:ascii="Arial" w:hAnsi="Arial" w:cs="Arial"/>
    </w:rPr>
  </w:style>
  <w:style w:type="paragraph" w:styleId="berschrift1">
    <w:name w:val="heading 1"/>
    <w:basedOn w:val="Standard"/>
    <w:next w:val="Standard"/>
    <w:link w:val="berschrift1Zchn"/>
    <w:uiPriority w:val="99"/>
    <w:qFormat/>
    <w:pPr>
      <w:keepNext/>
      <w:outlineLvl w:val="0"/>
    </w:pPr>
    <w:rPr>
      <w:i/>
      <w:iCs/>
      <w:color w:val="0000FF"/>
      <w:sz w:val="28"/>
      <w:szCs w:val="28"/>
    </w:rPr>
  </w:style>
  <w:style w:type="paragraph" w:styleId="berschrift2">
    <w:name w:val="heading 2"/>
    <w:basedOn w:val="Standard"/>
    <w:next w:val="Standard"/>
    <w:link w:val="berschrift2Zchn"/>
    <w:uiPriority w:val="99"/>
    <w:qFormat/>
    <w:pPr>
      <w:keepNext/>
      <w:jc w:val="center"/>
      <w:outlineLvl w:val="1"/>
    </w:pPr>
    <w:rPr>
      <w:b/>
      <w:bCs/>
      <w:sz w:val="40"/>
      <w:szCs w:val="40"/>
    </w:rPr>
  </w:style>
  <w:style w:type="paragraph" w:styleId="berschrift3">
    <w:name w:val="heading 3"/>
    <w:basedOn w:val="Standard"/>
    <w:next w:val="Standard"/>
    <w:link w:val="berschrift3Zchn"/>
    <w:uiPriority w:val="99"/>
    <w:qFormat/>
    <w:pPr>
      <w:keepNext/>
      <w:jc w:val="center"/>
      <w:outlineLvl w:val="2"/>
    </w:pPr>
    <w:rPr>
      <w:b/>
      <w:bCs/>
      <w:sz w:val="36"/>
      <w:szCs w:val="36"/>
    </w:rPr>
  </w:style>
  <w:style w:type="paragraph" w:styleId="berschrift4">
    <w:name w:val="heading 4"/>
    <w:basedOn w:val="Standard"/>
    <w:next w:val="Standard"/>
    <w:link w:val="berschrift4Zchn"/>
    <w:uiPriority w:val="99"/>
    <w:qFormat/>
    <w:pPr>
      <w:keepNext/>
      <w:jc w:val="both"/>
      <w:outlineLvl w:val="3"/>
    </w:pPr>
    <w:rPr>
      <w:b/>
      <w:bCs/>
      <w:sz w:val="20"/>
      <w:szCs w:val="20"/>
    </w:rPr>
  </w:style>
  <w:style w:type="paragraph" w:styleId="berschrift5">
    <w:name w:val="heading 5"/>
    <w:basedOn w:val="Standard"/>
    <w:next w:val="Standard"/>
    <w:link w:val="berschrift5Zchn"/>
    <w:uiPriority w:val="99"/>
    <w:qFormat/>
    <w:pPr>
      <w:keepNext/>
      <w:suppressAutoHyphens/>
      <w:ind w:right="130"/>
      <w:jc w:val="both"/>
      <w:outlineLvl w:val="4"/>
    </w:pPr>
    <w:rPr>
      <w:b/>
      <w:bCs/>
    </w:rPr>
  </w:style>
  <w:style w:type="paragraph" w:styleId="berschrift6">
    <w:name w:val="heading 6"/>
    <w:basedOn w:val="Standard"/>
    <w:next w:val="Standard"/>
    <w:link w:val="berschrift6Zchn"/>
    <w:uiPriority w:val="99"/>
    <w:qFormat/>
    <w:pPr>
      <w:keepNext/>
      <w:jc w:val="center"/>
      <w:outlineLvl w:val="5"/>
    </w:pPr>
    <w:rPr>
      <w:b/>
      <w:bCs/>
      <w:sz w:val="32"/>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9"/>
    <w:rPr>
      <w:rFonts w:ascii="Cambria" w:hAnsi="Cambria" w:cs="Cambria"/>
      <w:b/>
      <w:bCs/>
      <w:kern w:val="32"/>
      <w:sz w:val="32"/>
      <w:szCs w:val="32"/>
    </w:rPr>
  </w:style>
  <w:style w:type="character" w:customStyle="1" w:styleId="berschrift2Zchn">
    <w:name w:val="Überschrift 2 Zchn"/>
    <w:basedOn w:val="Absatz-Standardschriftart"/>
    <w:link w:val="berschrift2"/>
    <w:uiPriority w:val="99"/>
    <w:rPr>
      <w:rFonts w:ascii="Cambria" w:hAnsi="Cambria" w:cs="Cambria"/>
      <w:b/>
      <w:bCs/>
      <w:i/>
      <w:iCs/>
      <w:sz w:val="28"/>
      <w:szCs w:val="28"/>
    </w:rPr>
  </w:style>
  <w:style w:type="character" w:customStyle="1" w:styleId="berschrift3Zchn">
    <w:name w:val="Überschrift 3 Zchn"/>
    <w:basedOn w:val="Absatz-Standardschriftart"/>
    <w:link w:val="berschrift3"/>
    <w:uiPriority w:val="99"/>
    <w:rPr>
      <w:rFonts w:ascii="Cambria" w:hAnsi="Cambria" w:cs="Cambria"/>
      <w:b/>
      <w:bCs/>
      <w:sz w:val="26"/>
      <w:szCs w:val="26"/>
    </w:rPr>
  </w:style>
  <w:style w:type="character" w:customStyle="1" w:styleId="berschrift4Zchn">
    <w:name w:val="Überschrift 4 Zchn"/>
    <w:basedOn w:val="Absatz-Standardschriftart"/>
    <w:link w:val="berschrift4"/>
    <w:uiPriority w:val="99"/>
    <w:rPr>
      <w:rFonts w:ascii="Times New Roman" w:hAnsi="Times New Roman" w:cs="Times New Roman"/>
      <w:b/>
      <w:bCs/>
      <w:sz w:val="28"/>
      <w:szCs w:val="28"/>
    </w:rPr>
  </w:style>
  <w:style w:type="character" w:customStyle="1" w:styleId="berschrift5Zchn">
    <w:name w:val="Überschrift 5 Zchn"/>
    <w:basedOn w:val="Absatz-Standardschriftart"/>
    <w:link w:val="berschrift5"/>
    <w:uiPriority w:val="99"/>
    <w:rPr>
      <w:rFonts w:ascii="Times New Roman" w:hAnsi="Times New Roman" w:cs="Times New Roman"/>
      <w:b/>
      <w:bCs/>
      <w:i/>
      <w:iCs/>
      <w:sz w:val="26"/>
      <w:szCs w:val="26"/>
    </w:rPr>
  </w:style>
  <w:style w:type="character" w:customStyle="1" w:styleId="berschrift6Zchn">
    <w:name w:val="Überschrift 6 Zchn"/>
    <w:basedOn w:val="Absatz-Standardschriftart"/>
    <w:link w:val="berschrift6"/>
    <w:uiPriority w:val="99"/>
    <w:rPr>
      <w:rFonts w:ascii="Times New Roman" w:hAnsi="Times New Roman" w:cs="Times New Roman"/>
      <w:b/>
      <w:bCs/>
    </w:rPr>
  </w:style>
  <w:style w:type="paragraph" w:styleId="Sprechblasentext">
    <w:name w:val="Balloon Text"/>
    <w:basedOn w:val="Standard"/>
    <w:link w:val="SprechblasentextZchn"/>
    <w:uiPriority w:val="99"/>
    <w:rPr>
      <w:rFonts w:ascii="Tahoma" w:hAnsi="Tahoma" w:cs="Tahoma"/>
      <w:sz w:val="16"/>
      <w:szCs w:val="16"/>
    </w:rPr>
  </w:style>
  <w:style w:type="character" w:customStyle="1" w:styleId="SprechblasentextZchn">
    <w:name w:val="Sprechblasentext Zchn"/>
    <w:basedOn w:val="Absatz-Standardschriftart"/>
    <w:link w:val="Sprechblasentext"/>
    <w:uiPriority w:val="99"/>
    <w:rPr>
      <w:rFonts w:ascii="Times New Roman" w:hAnsi="Times New Roman" w:cs="Times New Roman"/>
      <w:sz w:val="2"/>
      <w:szCs w:val="2"/>
    </w:rPr>
  </w:style>
  <w:style w:type="paragraph" w:styleId="Beschriftung">
    <w:name w:val="caption"/>
    <w:basedOn w:val="Standard"/>
    <w:next w:val="Standard"/>
    <w:uiPriority w:val="99"/>
    <w:qFormat/>
    <w:pPr>
      <w:spacing w:before="120" w:after="120"/>
    </w:pPr>
    <w:rPr>
      <w:b/>
      <w:bCs/>
      <w:sz w:val="20"/>
      <w:szCs w:val="20"/>
    </w:rPr>
  </w:style>
  <w:style w:type="paragraph" w:styleId="Kopfzeile">
    <w:name w:val="header"/>
    <w:basedOn w:val="Standard"/>
    <w:link w:val="KopfzeileZchn"/>
    <w:uiPriority w:val="99"/>
    <w:pPr>
      <w:tabs>
        <w:tab w:val="center" w:pos="4536"/>
        <w:tab w:val="right" w:pos="9072"/>
      </w:tabs>
      <w:ind w:right="851"/>
    </w:pPr>
  </w:style>
  <w:style w:type="character" w:customStyle="1" w:styleId="KopfzeileZchn">
    <w:name w:val="Kopfzeile Zchn"/>
    <w:basedOn w:val="Absatz-Standardschriftart"/>
    <w:link w:val="Kopfzeile"/>
    <w:uiPriority w:val="99"/>
    <w:rPr>
      <w:rFonts w:ascii="Arial" w:hAnsi="Arial" w:cs="Arial"/>
    </w:rPr>
  </w:style>
  <w:style w:type="character" w:styleId="Hyperlink">
    <w:name w:val="Hyperlink"/>
    <w:basedOn w:val="Absatz-Standardschriftart"/>
    <w:uiPriority w:val="99"/>
    <w:rPr>
      <w:rFonts w:ascii="Times New Roman" w:hAnsi="Times New Roman" w:cs="Times New Roman"/>
      <w:color w:val="0000FF"/>
      <w:u w:val="single"/>
    </w:rPr>
  </w:style>
  <w:style w:type="paragraph" w:styleId="Textkrper">
    <w:name w:val="Body Text"/>
    <w:basedOn w:val="Standard"/>
    <w:link w:val="TextkrperZchn"/>
    <w:uiPriority w:val="99"/>
    <w:pPr>
      <w:ind w:right="131"/>
      <w:jc w:val="both"/>
    </w:pPr>
    <w:rPr>
      <w:b/>
      <w:bCs/>
      <w:sz w:val="20"/>
      <w:szCs w:val="20"/>
    </w:rPr>
  </w:style>
  <w:style w:type="character" w:customStyle="1" w:styleId="TextkrperZchn">
    <w:name w:val="Textkörper Zchn"/>
    <w:basedOn w:val="Absatz-Standardschriftart"/>
    <w:link w:val="Textkrper"/>
    <w:uiPriority w:val="99"/>
    <w:rPr>
      <w:rFonts w:ascii="Arial" w:hAnsi="Arial" w:cs="Arial"/>
    </w:rPr>
  </w:style>
  <w:style w:type="paragraph" w:styleId="Textkrper2">
    <w:name w:val="Body Text 2"/>
    <w:basedOn w:val="Standard"/>
    <w:link w:val="Textkrper2Zchn"/>
    <w:uiPriority w:val="99"/>
    <w:pPr>
      <w:autoSpaceDE w:val="0"/>
      <w:autoSpaceDN w:val="0"/>
      <w:adjustRightInd w:val="0"/>
      <w:spacing w:before="120" w:after="120"/>
    </w:pPr>
    <w:rPr>
      <w:color w:val="231F20"/>
      <w:sz w:val="18"/>
      <w:szCs w:val="18"/>
    </w:rPr>
  </w:style>
  <w:style w:type="character" w:customStyle="1" w:styleId="Textkrper2Zchn">
    <w:name w:val="Textkörper 2 Zchn"/>
    <w:basedOn w:val="Absatz-Standardschriftart"/>
    <w:link w:val="Textkrper2"/>
    <w:uiPriority w:val="99"/>
    <w:rPr>
      <w:rFonts w:ascii="Arial" w:hAnsi="Arial" w:cs="Arial"/>
    </w:rPr>
  </w:style>
  <w:style w:type="paragraph" w:styleId="Textkrper3">
    <w:name w:val="Body Text 3"/>
    <w:basedOn w:val="Standard"/>
    <w:link w:val="Textkrper3Zchn"/>
    <w:uiPriority w:val="99"/>
    <w:pPr>
      <w:jc w:val="both"/>
    </w:pPr>
    <w:rPr>
      <w:b/>
      <w:bCs/>
    </w:rPr>
  </w:style>
  <w:style w:type="character" w:customStyle="1" w:styleId="Textkrper3Zchn">
    <w:name w:val="Textkörper 3 Zchn"/>
    <w:basedOn w:val="Absatz-Standardschriftart"/>
    <w:link w:val="Textkrper3"/>
    <w:uiPriority w:val="99"/>
    <w:rPr>
      <w:rFonts w:ascii="Arial" w:hAnsi="Arial" w:cs="Arial"/>
      <w:sz w:val="16"/>
      <w:szCs w:val="16"/>
    </w:rPr>
  </w:style>
  <w:style w:type="paragraph" w:styleId="Dokumentstruktur">
    <w:name w:val="Document Map"/>
    <w:basedOn w:val="Standard"/>
    <w:link w:val="DokumentstrukturZchn"/>
    <w:uiPriority w:val="99"/>
    <w:pPr>
      <w:shd w:val="clear" w:color="auto" w:fill="000080"/>
    </w:pPr>
    <w:rPr>
      <w:rFonts w:ascii="Tahoma" w:hAnsi="Tahoma" w:cs="Tahoma"/>
      <w:sz w:val="20"/>
      <w:szCs w:val="20"/>
    </w:rPr>
  </w:style>
  <w:style w:type="character" w:customStyle="1" w:styleId="DokumentstrukturZchn">
    <w:name w:val="Dokumentstruktur Zchn"/>
    <w:basedOn w:val="Absatz-Standardschriftart"/>
    <w:link w:val="Dokumentstruktur"/>
    <w:uiPriority w:val="99"/>
    <w:rPr>
      <w:rFonts w:ascii="Times New Roman" w:hAnsi="Times New Roman" w:cs="Times New Roman"/>
      <w:sz w:val="2"/>
      <w:szCs w:val="2"/>
    </w:rPr>
  </w:style>
  <w:style w:type="character" w:styleId="Kommentarzeichen">
    <w:name w:val="annotation reference"/>
    <w:basedOn w:val="Absatz-Standardschriftart"/>
    <w:uiPriority w:val="99"/>
    <w:rPr>
      <w:rFonts w:ascii="Times New Roman" w:hAnsi="Times New Roman" w:cs="Times New Roman"/>
      <w:sz w:val="16"/>
      <w:szCs w:val="16"/>
    </w:rPr>
  </w:style>
  <w:style w:type="paragraph" w:styleId="Kommentartext">
    <w:name w:val="annotation text"/>
    <w:basedOn w:val="Standard"/>
    <w:link w:val="KommentartextZchn1"/>
    <w:uiPriority w:val="99"/>
    <w:rPr>
      <w:sz w:val="20"/>
      <w:szCs w:val="20"/>
    </w:rPr>
  </w:style>
  <w:style w:type="character" w:customStyle="1" w:styleId="KommentartextZchn1">
    <w:name w:val="Kommentartext Zchn1"/>
    <w:basedOn w:val="Absatz-Standardschriftart"/>
    <w:link w:val="Kommentartext"/>
    <w:uiPriority w:val="99"/>
    <w:rPr>
      <w:rFonts w:ascii="Arial" w:hAnsi="Arial" w:cs="Arial"/>
      <w:sz w:val="20"/>
      <w:szCs w:val="20"/>
    </w:rPr>
  </w:style>
  <w:style w:type="character" w:customStyle="1" w:styleId="KommentartextZchn">
    <w:name w:val="Kommentartext Zchn"/>
    <w:basedOn w:val="Absatz-Standardschriftart"/>
    <w:uiPriority w:val="99"/>
    <w:rPr>
      <w:rFonts w:ascii="Arial" w:hAnsi="Arial" w:cs="Arial"/>
    </w:rPr>
  </w:style>
  <w:style w:type="paragraph" w:styleId="Kommentarthema">
    <w:name w:val="annotation subject"/>
    <w:basedOn w:val="Kommentartext"/>
    <w:next w:val="Kommentartext"/>
    <w:link w:val="KommentarthemaZchn1"/>
    <w:uiPriority w:val="99"/>
    <w:rPr>
      <w:b/>
      <w:bCs/>
    </w:rPr>
  </w:style>
  <w:style w:type="character" w:customStyle="1" w:styleId="KommentarthemaZchn1">
    <w:name w:val="Kommentarthema Zchn1"/>
    <w:basedOn w:val="KommentartextZchn1"/>
    <w:link w:val="Kommentarthema"/>
    <w:uiPriority w:val="99"/>
    <w:rPr>
      <w:rFonts w:ascii="Arial" w:hAnsi="Arial" w:cs="Arial"/>
      <w:b/>
      <w:bCs/>
      <w:sz w:val="20"/>
      <w:szCs w:val="20"/>
    </w:rPr>
  </w:style>
  <w:style w:type="character" w:customStyle="1" w:styleId="KommentarthemaZchn">
    <w:name w:val="Kommentarthema Zchn"/>
    <w:basedOn w:val="KommentartextZchn"/>
    <w:uiPriority w:val="99"/>
    <w:rPr>
      <w:rFonts w:ascii="Arial" w:hAnsi="Arial" w:cs="Arial"/>
      <w:b/>
      <w:bCs/>
    </w:rPr>
  </w:style>
  <w:style w:type="paragraph" w:styleId="berarbeitung">
    <w:name w:val="Revision"/>
    <w:hidden/>
    <w:uiPriority w:val="99"/>
    <w:rPr>
      <w:rFonts w:ascii="Arial" w:hAnsi="Arial" w:cs="Arial"/>
    </w:rPr>
  </w:style>
  <w:style w:type="paragraph" w:styleId="Fuzeile">
    <w:name w:val="footer"/>
    <w:basedOn w:val="Standard"/>
    <w:link w:val="FuzeileZchn"/>
    <w:uiPriority w:val="99"/>
    <w:pPr>
      <w:tabs>
        <w:tab w:val="center" w:pos="4536"/>
        <w:tab w:val="right" w:pos="9072"/>
      </w:tabs>
    </w:pPr>
  </w:style>
  <w:style w:type="character" w:customStyle="1" w:styleId="FuzeileZchn">
    <w:name w:val="Fußzeile Zchn"/>
    <w:basedOn w:val="Absatz-Standardschriftart"/>
    <w:link w:val="Fuzeile"/>
    <w:uiPriority w:val="99"/>
    <w:rPr>
      <w:rFonts w:ascii="Arial" w:hAnsi="Arial" w:cs="Arial"/>
      <w:sz w:val="22"/>
      <w:szCs w:val="22"/>
      <w:lang w:val="de-DE" w:eastAsia="de-DE"/>
    </w:rPr>
  </w:style>
  <w:style w:type="character" w:styleId="Seitenzahl">
    <w:name w:val="page number"/>
    <w:basedOn w:val="Absatz-Standardschriftart"/>
    <w:uiPriority w:val="99"/>
    <w:rPr>
      <w:rFonts w:ascii="Times New Roman" w:hAnsi="Times New Roman" w:cs="Times New Roman"/>
    </w:rPr>
  </w:style>
  <w:style w:type="paragraph" w:styleId="StandardWeb">
    <w:name w:val="Normal (Web)"/>
    <w:basedOn w:val="Standard"/>
    <w:uiPriority w:val="99"/>
    <w:semiHidden/>
    <w:unhideWhenUsed/>
    <w:rsid w:val="00856ED1"/>
    <w:pPr>
      <w:spacing w:before="100" w:beforeAutospacing="1" w:after="100" w:afterAutospacing="1"/>
    </w:pPr>
    <w:rPr>
      <w:rFonts w:ascii="Times New Roman" w:hAnsi="Times New Roman" w:cs="Times New Roman"/>
      <w:sz w:val="24"/>
      <w:szCs w:val="24"/>
    </w:rPr>
  </w:style>
  <w:style w:type="paragraph" w:styleId="Listenabsatz">
    <w:name w:val="List Paragraph"/>
    <w:basedOn w:val="Standard"/>
    <w:uiPriority w:val="34"/>
    <w:qFormat/>
    <w:rsid w:val="00E06DFF"/>
    <w:pPr>
      <w:ind w:left="720"/>
      <w:contextualSpacing/>
    </w:pPr>
  </w:style>
  <w:style w:type="paragraph" w:styleId="NurText">
    <w:name w:val="Plain Text"/>
    <w:basedOn w:val="Standard"/>
    <w:link w:val="NurTextZchn"/>
    <w:uiPriority w:val="99"/>
    <w:semiHidden/>
    <w:unhideWhenUsed/>
    <w:rsid w:val="00593BDF"/>
    <w:rPr>
      <w:rFonts w:ascii="Calibri" w:eastAsia="Times New Roman" w:hAnsi="Calibri" w:cs="Times New Roman"/>
      <w:szCs w:val="21"/>
    </w:rPr>
  </w:style>
  <w:style w:type="character" w:customStyle="1" w:styleId="NurTextZchn">
    <w:name w:val="Nur Text Zchn"/>
    <w:basedOn w:val="Absatz-Standardschriftart"/>
    <w:link w:val="NurText"/>
    <w:uiPriority w:val="99"/>
    <w:semiHidden/>
    <w:rsid w:val="00593BDF"/>
    <w:rPr>
      <w:rFonts w:ascii="Calibri" w:eastAsia="Times New Roman" w:hAnsi="Calibri" w:cs="Times New Roman"/>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675087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4BAE53-F115-44A7-B43A-C1A0023158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1133</Words>
  <Characters>7521</Characters>
  <Application>Microsoft Office Word</Application>
  <DocSecurity>0</DocSecurity>
  <Lines>62</Lines>
  <Paragraphs>17</Paragraphs>
  <ScaleCrop>false</ScaleCrop>
  <HeadingPairs>
    <vt:vector size="2" baseType="variant">
      <vt:variant>
        <vt:lpstr>Titel</vt:lpstr>
      </vt:variant>
      <vt:variant>
        <vt:i4>1</vt:i4>
      </vt:variant>
    </vt:vector>
  </HeadingPairs>
  <TitlesOfParts>
    <vt:vector size="1" baseType="lpstr">
      <vt:lpstr>Überschuldung</vt:lpstr>
    </vt:vector>
  </TitlesOfParts>
  <Company>LRA Ravensburg</Company>
  <LinksUpToDate>false</LinksUpToDate>
  <CharactersWithSpaces>8637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Überschuldung</dc:title>
  <dc:creator>FB Org/DV</dc:creator>
  <cp:lastModifiedBy>Stumpe, Simone</cp:lastModifiedBy>
  <cp:revision>2</cp:revision>
  <cp:lastPrinted>2022-02-02T12:58:00Z</cp:lastPrinted>
  <dcterms:created xsi:type="dcterms:W3CDTF">2023-05-16T08:35:00Z</dcterms:created>
  <dcterms:modified xsi:type="dcterms:W3CDTF">2023-05-16T08:35:00Z</dcterms:modified>
</cp:coreProperties>
</file>